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629CA" w14:textId="60776A46" w:rsidR="002F6E11" w:rsidRPr="004323A2" w:rsidRDefault="002F6E11" w:rsidP="002F6E11">
      <w:pPr>
        <w:pStyle w:val="a5"/>
        <w:keepLines/>
        <w:tabs>
          <w:tab w:val="right" w:pos="10440"/>
          <w:tab w:val="right" w:pos="13323"/>
        </w:tabs>
        <w:spacing w:before="60" w:after="60"/>
        <w:rPr>
          <w:rFonts w:eastAsia="宋体" w:cs="Arial"/>
          <w:b w:val="0"/>
          <w:color w:val="FF000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w:t>
      </w:r>
      <w:r>
        <w:rPr>
          <w:rFonts w:cs="Arial"/>
          <w:sz w:val="24"/>
          <w:szCs w:val="24"/>
        </w:rPr>
        <w:t xml:space="preserve">6-bis-e    </w:t>
      </w:r>
      <w:r>
        <w:rPr>
          <w:rFonts w:eastAsiaTheme="minorEastAsia" w:cs="Arial" w:hint="eastAsia"/>
          <w:sz w:val="24"/>
          <w:szCs w:val="24"/>
        </w:rPr>
        <w:t xml:space="preserve">                       </w:t>
      </w:r>
      <w:r w:rsidRPr="00457A10">
        <w:rPr>
          <w:rFonts w:eastAsiaTheme="minorEastAsia" w:cs="Arial" w:hint="eastAsia"/>
          <w:sz w:val="24"/>
          <w:szCs w:val="24"/>
        </w:rPr>
        <w:t xml:space="preserve">   </w:t>
      </w:r>
      <w:r w:rsidR="007B43CA" w:rsidRPr="007B43CA">
        <w:rPr>
          <w:rFonts w:eastAsiaTheme="minorEastAsia" w:cs="Arial"/>
          <w:sz w:val="24"/>
          <w:szCs w:val="24"/>
        </w:rPr>
        <w:t>R4-2305024</w:t>
      </w:r>
    </w:p>
    <w:p w14:paraId="5BCDFBD4" w14:textId="77777777" w:rsidR="002F6E11" w:rsidRPr="00457A10" w:rsidRDefault="002F6E11" w:rsidP="002F6E11">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Electronic Meeting</w:t>
      </w:r>
      <w:r w:rsidRPr="00457A10">
        <w:rPr>
          <w:rFonts w:eastAsia="宋体" w:cs="Arial"/>
          <w:sz w:val="24"/>
          <w:szCs w:val="24"/>
        </w:rPr>
        <w:t xml:space="preserve">, </w:t>
      </w:r>
      <w:r>
        <w:rPr>
          <w:rFonts w:eastAsia="宋体" w:cs="Arial"/>
          <w:sz w:val="24"/>
          <w:szCs w:val="24"/>
        </w:rPr>
        <w:t>April</w:t>
      </w:r>
      <w:r w:rsidRPr="00457A10">
        <w:rPr>
          <w:rFonts w:eastAsia="宋体" w:cs="Arial"/>
          <w:sz w:val="24"/>
          <w:szCs w:val="24"/>
        </w:rPr>
        <w:t xml:space="preserve"> </w:t>
      </w:r>
      <w:r>
        <w:rPr>
          <w:rFonts w:eastAsia="宋体" w:cs="Arial"/>
          <w:sz w:val="24"/>
          <w:szCs w:val="24"/>
        </w:rPr>
        <w:t>1</w:t>
      </w:r>
      <w:r w:rsidRPr="00457A10">
        <w:rPr>
          <w:rFonts w:eastAsia="宋体" w:cs="Arial"/>
          <w:sz w:val="24"/>
          <w:szCs w:val="24"/>
        </w:rPr>
        <w:t xml:space="preserve">7 – </w:t>
      </w:r>
      <w:r>
        <w:rPr>
          <w:rFonts w:eastAsia="宋体" w:cs="Arial"/>
          <w:sz w:val="24"/>
          <w:szCs w:val="24"/>
        </w:rPr>
        <w:t>April</w:t>
      </w:r>
      <w:r w:rsidRPr="00457A10">
        <w:rPr>
          <w:rFonts w:eastAsia="宋体" w:cs="Arial"/>
          <w:sz w:val="24"/>
          <w:szCs w:val="24"/>
        </w:rPr>
        <w:t xml:space="preserve"> </w:t>
      </w:r>
      <w:r>
        <w:rPr>
          <w:rFonts w:eastAsia="宋体" w:cs="Arial"/>
          <w:sz w:val="24"/>
          <w:szCs w:val="24"/>
        </w:rPr>
        <w:t>26</w:t>
      </w:r>
      <w:r w:rsidRPr="00457A10">
        <w:rPr>
          <w:rFonts w:eastAsia="宋体" w:cs="Arial"/>
          <w:sz w:val="24"/>
          <w:szCs w:val="24"/>
        </w:rPr>
        <w:t>, 2023</w:t>
      </w:r>
    </w:p>
    <w:p w14:paraId="0842DEDE" w14:textId="77777777" w:rsidR="002F6E11" w:rsidRPr="00457A10" w:rsidRDefault="002F6E11" w:rsidP="002F6E11">
      <w:pPr>
        <w:tabs>
          <w:tab w:val="left" w:pos="1985"/>
        </w:tabs>
        <w:jc w:val="both"/>
        <w:rPr>
          <w:rFonts w:ascii="Arial" w:hAnsi="Arial" w:cs="Arial"/>
          <w:b/>
          <w:sz w:val="22"/>
          <w:szCs w:val="22"/>
        </w:rPr>
      </w:pPr>
    </w:p>
    <w:p w14:paraId="086C9EE1" w14:textId="11734FB9" w:rsidR="002F6E11" w:rsidRPr="00457A10" w:rsidRDefault="002F6E11" w:rsidP="002F6E11">
      <w:pPr>
        <w:tabs>
          <w:tab w:val="left" w:pos="1985"/>
        </w:tabs>
        <w:jc w:val="both"/>
        <w:rPr>
          <w:rFonts w:ascii="Arial" w:hAnsi="Arial" w:cs="Arial"/>
          <w:b/>
          <w:sz w:val="22"/>
          <w:szCs w:val="22"/>
        </w:rPr>
      </w:pPr>
      <w:r w:rsidRPr="00457A10">
        <w:rPr>
          <w:rFonts w:ascii="Arial" w:hAnsi="Arial" w:cs="Arial"/>
          <w:b/>
          <w:sz w:val="22"/>
          <w:szCs w:val="22"/>
        </w:rPr>
        <w:t>Agenda item:</w:t>
      </w:r>
      <w:bookmarkStart w:id="1" w:name="Source"/>
      <w:bookmarkEnd w:id="1"/>
      <w:r w:rsidRPr="00457A10">
        <w:rPr>
          <w:rFonts w:ascii="Arial" w:hAnsi="Arial" w:cs="Arial"/>
          <w:b/>
          <w:sz w:val="22"/>
          <w:szCs w:val="22"/>
        </w:rPr>
        <w:tab/>
      </w:r>
      <w:r w:rsidR="00133472" w:rsidRPr="00133472">
        <w:rPr>
          <w:rFonts w:ascii="Arial" w:hAnsi="Arial" w:cs="Arial"/>
          <w:b/>
          <w:sz w:val="22"/>
          <w:szCs w:val="22"/>
        </w:rPr>
        <w:t>5.10</w:t>
      </w:r>
      <w:r w:rsidRPr="00133472">
        <w:rPr>
          <w:rFonts w:ascii="Arial" w:hAnsi="Arial" w:cs="Arial"/>
          <w:b/>
          <w:sz w:val="22"/>
          <w:szCs w:val="22"/>
        </w:rPr>
        <w:t>.2.3</w:t>
      </w:r>
    </w:p>
    <w:p w14:paraId="4A17C201" w14:textId="77777777" w:rsidR="002F6E11" w:rsidRPr="00457A10" w:rsidRDefault="002F6E11" w:rsidP="002F6E11">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3127B965" w:rsidR="00712CC1" w:rsidRPr="00467070" w:rsidRDefault="00712CC1" w:rsidP="00494761">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032579" w:rsidRPr="00032579">
        <w:rPr>
          <w:rFonts w:ascii="Arial" w:hAnsi="Arial" w:cs="Arial"/>
          <w:b/>
          <w:sz w:val="22"/>
          <w:szCs w:val="22"/>
        </w:rPr>
        <w:t>Discussion on Case 2 requirements for NCSG and concurrent MG</w:t>
      </w:r>
    </w:p>
    <w:p w14:paraId="079A707A" w14:textId="58B44DE0" w:rsidR="00712CC1" w:rsidRPr="009E210E" w:rsidRDefault="00712CC1" w:rsidP="00712CC1">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2" w:name="DocumentFor"/>
      <w:bookmarkEnd w:id="2"/>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E2A7C3A" w14:textId="4D205296" w:rsidR="00BA3D6A" w:rsidRPr="008D25F8" w:rsidRDefault="00BA3D6A" w:rsidP="00BA3D6A">
      <w:pPr>
        <w:rPr>
          <w:rFonts w:eastAsiaTheme="minorEastAsia"/>
          <w:sz w:val="22"/>
          <w:szCs w:val="22"/>
          <w:lang w:val="x-none"/>
        </w:rPr>
      </w:pPr>
      <w:r w:rsidRPr="008D25F8">
        <w:rPr>
          <w:rFonts w:eastAsiaTheme="minorEastAsia"/>
          <w:sz w:val="22"/>
          <w:szCs w:val="22"/>
          <w:lang w:val="x-none"/>
        </w:rPr>
        <w:t>In RAN4 #10</w:t>
      </w:r>
      <w:r w:rsidR="008D25F8">
        <w:rPr>
          <w:rFonts w:eastAsiaTheme="minorEastAsia"/>
          <w:sz w:val="22"/>
          <w:szCs w:val="22"/>
          <w:lang w:val="x-none"/>
        </w:rPr>
        <w:t>6</w:t>
      </w:r>
      <w:r w:rsidRPr="008D25F8">
        <w:rPr>
          <w:rFonts w:eastAsiaTheme="minorEastAsia"/>
          <w:sz w:val="22"/>
          <w:szCs w:val="22"/>
          <w:lang w:val="x-none"/>
        </w:rPr>
        <w:t xml:space="preserve"> meeting, RRM core requirements for pre-configured MGs, multiple concurrent MGs and NCSG were discussed further and the WF [1] was approved. </w:t>
      </w:r>
    </w:p>
    <w:p w14:paraId="7EEC8DD7" w14:textId="38EB25F0" w:rsidR="00BA3D6A" w:rsidRPr="008D25F8" w:rsidRDefault="00BA3D6A" w:rsidP="00BA3D6A">
      <w:pPr>
        <w:rPr>
          <w:rFonts w:eastAsiaTheme="minorEastAsia"/>
          <w:sz w:val="22"/>
          <w:szCs w:val="22"/>
          <w:lang w:val="x-none"/>
        </w:rPr>
      </w:pPr>
      <w:r w:rsidRPr="008D25F8">
        <w:rPr>
          <w:rFonts w:eastAsiaTheme="minorEastAsia"/>
          <w:sz w:val="22"/>
          <w:szCs w:val="22"/>
          <w:lang w:val="x-none"/>
        </w:rPr>
        <w:t xml:space="preserve">In this paper, we present our views about </w:t>
      </w:r>
      <w:r w:rsidR="006662F2" w:rsidRPr="008D25F8">
        <w:rPr>
          <w:rFonts w:eastAsiaTheme="minorEastAsia"/>
          <w:sz w:val="22"/>
          <w:szCs w:val="22"/>
          <w:lang w:val="x-none"/>
        </w:rPr>
        <w:t>Case 2 RRM requirements for the combination of NCSG and concurrent MG</w:t>
      </w:r>
      <w:r w:rsidRPr="008D25F8">
        <w:rPr>
          <w:rFonts w:eastAsiaTheme="minorEastAsia"/>
          <w:sz w:val="22"/>
          <w:szCs w:val="22"/>
          <w:lang w:val="x-none"/>
        </w:rPr>
        <w:t xml:space="preserve"> issues captured in the WF [1].</w:t>
      </w:r>
    </w:p>
    <w:p w14:paraId="2336E614" w14:textId="77777777" w:rsidR="00C1468E" w:rsidRPr="00BA3D6A" w:rsidRDefault="00C1468E" w:rsidP="00C22BE2">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70636ACA" w14:textId="2A5A85D8" w:rsidR="00075D88" w:rsidRDefault="00075D88" w:rsidP="00075D88">
      <w:pPr>
        <w:rPr>
          <w:rFonts w:eastAsiaTheme="minorEastAsia"/>
          <w:sz w:val="22"/>
          <w:szCs w:val="22"/>
        </w:rPr>
      </w:pPr>
      <w:r w:rsidRPr="00013717">
        <w:rPr>
          <w:rFonts w:eastAsiaTheme="minorEastAsia"/>
          <w:sz w:val="22"/>
          <w:szCs w:val="22"/>
        </w:rPr>
        <w:t xml:space="preserve">Regarding </w:t>
      </w:r>
      <w:r w:rsidR="00F80E6A" w:rsidRPr="00013717">
        <w:rPr>
          <w:rFonts w:eastAsiaTheme="minorEastAsia"/>
          <w:sz w:val="22"/>
          <w:szCs w:val="22"/>
        </w:rPr>
        <w:t>Case 2 RRM requirements for the combination of NCSG and concurrent MG</w:t>
      </w:r>
      <w:r w:rsidRPr="00013717">
        <w:rPr>
          <w:rFonts w:eastAsiaTheme="minorEastAsia"/>
          <w:sz w:val="22"/>
          <w:szCs w:val="22"/>
        </w:rPr>
        <w:t xml:space="preserve">, there are </w:t>
      </w:r>
      <w:r w:rsidR="00244ACF" w:rsidRPr="00013717">
        <w:rPr>
          <w:rFonts w:eastAsiaTheme="minorEastAsia"/>
          <w:sz w:val="22"/>
          <w:szCs w:val="22"/>
        </w:rPr>
        <w:t>issues</w:t>
      </w:r>
      <w:r w:rsidR="005A588E" w:rsidRPr="00013717">
        <w:rPr>
          <w:rFonts w:eastAsiaTheme="minorEastAsia"/>
          <w:sz w:val="22"/>
          <w:szCs w:val="22"/>
        </w:rPr>
        <w:t xml:space="preserve"> </w:t>
      </w:r>
      <w:r w:rsidRPr="00013717">
        <w:rPr>
          <w:rFonts w:eastAsiaTheme="minorEastAsia"/>
          <w:sz w:val="22"/>
          <w:szCs w:val="22"/>
        </w:rPr>
        <w:t>about scope</w:t>
      </w:r>
      <w:r w:rsidR="00013717">
        <w:rPr>
          <w:rFonts w:eastAsiaTheme="minorEastAsia"/>
          <w:sz w:val="22"/>
          <w:szCs w:val="22"/>
        </w:rPr>
        <w:t xml:space="preserve"> </w:t>
      </w:r>
      <w:r w:rsidR="00013717" w:rsidRPr="00013717">
        <w:rPr>
          <w:rFonts w:eastAsiaTheme="minorEastAsia"/>
          <w:sz w:val="22"/>
          <w:szCs w:val="22"/>
        </w:rPr>
        <w:t>and combinations</w:t>
      </w:r>
      <w:r w:rsidRPr="00013717">
        <w:rPr>
          <w:rFonts w:eastAsiaTheme="minorEastAsia"/>
          <w:sz w:val="22"/>
          <w:szCs w:val="22"/>
        </w:rPr>
        <w:t>, collision handling</w:t>
      </w:r>
      <w:r w:rsidR="00013717">
        <w:rPr>
          <w:rFonts w:eastAsiaTheme="minorEastAsia"/>
          <w:sz w:val="22"/>
          <w:szCs w:val="22"/>
        </w:rPr>
        <w:t xml:space="preserve"> </w:t>
      </w:r>
      <w:r w:rsidRPr="00013717">
        <w:rPr>
          <w:rFonts w:eastAsiaTheme="minorEastAsia"/>
          <w:sz w:val="22"/>
          <w:szCs w:val="22"/>
        </w:rPr>
        <w:t>being discussed in this paper.</w:t>
      </w:r>
    </w:p>
    <w:p w14:paraId="6DCD7F57" w14:textId="77777777" w:rsidR="00280EBB" w:rsidRPr="00E17CE2" w:rsidRDefault="00280EBB" w:rsidP="00075D88">
      <w:pPr>
        <w:rPr>
          <w:rFonts w:eastAsiaTheme="minorEastAsia"/>
          <w:sz w:val="22"/>
          <w:szCs w:val="22"/>
        </w:rPr>
      </w:pPr>
    </w:p>
    <w:p w14:paraId="727C92A8" w14:textId="170DE5EB" w:rsidR="00B6692F" w:rsidRPr="00C02F78" w:rsidRDefault="000E4FFE" w:rsidP="00B6692F">
      <w:pPr>
        <w:pStyle w:val="afff6"/>
      </w:pPr>
      <w:r w:rsidRPr="000E4FFE">
        <w:t>Scope and combinations</w:t>
      </w:r>
    </w:p>
    <w:p w14:paraId="65407A73" w14:textId="77777777" w:rsidR="008C29EE" w:rsidRPr="005D4135" w:rsidRDefault="008C29EE" w:rsidP="008C29EE">
      <w:pPr>
        <w:jc w:val="both"/>
        <w:rPr>
          <w:rFonts w:eastAsiaTheme="minorEastAsia" w:cs="v4.2.0"/>
          <w:i/>
          <w:sz w:val="22"/>
          <w:szCs w:val="22"/>
        </w:rPr>
      </w:pPr>
      <w:r w:rsidRPr="00A706D0">
        <w:rPr>
          <w:rFonts w:eastAsiaTheme="minorEastAsia" w:cs="v4.2.0" w:hint="eastAsia"/>
          <w:i/>
          <w:sz w:val="22"/>
          <w:szCs w:val="22"/>
        </w:rPr>
        <w:t>S</w:t>
      </w:r>
      <w:r w:rsidRPr="00A706D0">
        <w:rPr>
          <w:rFonts w:eastAsiaTheme="minorEastAsia" w:cs="v4.2.0"/>
          <w:i/>
          <w:sz w:val="22"/>
          <w:szCs w:val="22"/>
        </w:rPr>
        <w:t>tatus in the WF [1]</w:t>
      </w:r>
      <w:r w:rsidRPr="00A706D0">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8C29EE" w:rsidRPr="004D7B86" w14:paraId="44CCDC98" w14:textId="77777777" w:rsidTr="004E1418">
        <w:trPr>
          <w:jc w:val="center"/>
        </w:trPr>
        <w:tc>
          <w:tcPr>
            <w:tcW w:w="9629" w:type="dxa"/>
          </w:tcPr>
          <w:p w14:paraId="75A67EFE" w14:textId="2DBF3482" w:rsidR="008C29EE" w:rsidRPr="000E4FFE" w:rsidRDefault="008C29EE" w:rsidP="004E1418">
            <w:pPr>
              <w:pStyle w:val="2"/>
              <w:numPr>
                <w:ilvl w:val="1"/>
                <w:numId w:val="0"/>
              </w:numPr>
              <w:tabs>
                <w:tab w:val="left" w:pos="432"/>
                <w:tab w:val="left" w:pos="576"/>
              </w:tabs>
              <w:overflowPunct/>
              <w:autoSpaceDE/>
              <w:autoSpaceDN/>
              <w:adjustRightInd/>
              <w:spacing w:before="0" w:after="120"/>
              <w:ind w:left="576" w:hanging="576"/>
              <w:textAlignment w:val="auto"/>
              <w:outlineLvl w:val="1"/>
              <w:rPr>
                <w:rFonts w:ascii="Times New Roman" w:hAnsi="Times New Roman"/>
                <w:b/>
                <w:bCs/>
                <w:i/>
                <w:sz w:val="20"/>
              </w:rPr>
            </w:pPr>
            <w:r w:rsidRPr="008C29EE">
              <w:rPr>
                <w:rFonts w:ascii="Times New Roman" w:hAnsi="Times New Roman"/>
                <w:b/>
                <w:bCs/>
                <w:i/>
                <w:sz w:val="20"/>
                <w:u w:val="single"/>
              </w:rPr>
              <w:t>Issue 4-1-2: [Case 2] Whether the same RF chain is assumed for the two NCSG patterns</w:t>
            </w:r>
          </w:p>
          <w:p w14:paraId="0590D60E" w14:textId="77777777" w:rsidR="008C29EE" w:rsidRPr="008C29EE" w:rsidRDefault="008C29EE" w:rsidP="008C29EE">
            <w:pPr>
              <w:ind w:leftChars="200" w:left="480"/>
              <w:rPr>
                <w:sz w:val="20"/>
                <w:szCs w:val="20"/>
              </w:rPr>
            </w:pPr>
            <w:r w:rsidRPr="008C29EE">
              <w:rPr>
                <w:b/>
                <w:sz w:val="20"/>
                <w:szCs w:val="20"/>
              </w:rPr>
              <w:t>&lt; Wayforward &gt;</w:t>
            </w:r>
            <w:r w:rsidRPr="008C29EE">
              <w:rPr>
                <w:sz w:val="20"/>
                <w:szCs w:val="20"/>
              </w:rPr>
              <w:t xml:space="preserve">: </w:t>
            </w:r>
          </w:p>
          <w:p w14:paraId="20709893" w14:textId="77777777" w:rsidR="008C29EE" w:rsidRPr="008C29EE" w:rsidRDefault="008C29EE" w:rsidP="008C29EE">
            <w:pPr>
              <w:numPr>
                <w:ilvl w:val="0"/>
                <w:numId w:val="34"/>
              </w:numPr>
              <w:rPr>
                <w:sz w:val="20"/>
                <w:szCs w:val="20"/>
              </w:rPr>
            </w:pPr>
            <w:r w:rsidRPr="008C29EE">
              <w:rPr>
                <w:sz w:val="20"/>
                <w:szCs w:val="20"/>
              </w:rPr>
              <w:t>FFS the options:</w:t>
            </w:r>
          </w:p>
          <w:p w14:paraId="1A9A0FCE" w14:textId="77777777" w:rsidR="008C29EE" w:rsidRPr="008C29EE" w:rsidRDefault="008C29EE" w:rsidP="008C29EE">
            <w:pPr>
              <w:pStyle w:val="affd"/>
              <w:widowControl/>
              <w:numPr>
                <w:ilvl w:val="1"/>
                <w:numId w:val="22"/>
              </w:numPr>
              <w:spacing w:line="240" w:lineRule="auto"/>
              <w:ind w:left="1440" w:firstLineChars="0"/>
              <w:rPr>
                <w:sz w:val="20"/>
                <w:szCs w:val="20"/>
                <w:lang w:eastAsia="zh-CN"/>
              </w:rPr>
            </w:pPr>
            <w:r w:rsidRPr="008C29EE">
              <w:rPr>
                <w:sz w:val="20"/>
                <w:szCs w:val="20"/>
                <w:lang w:eastAsia="zh-CN"/>
              </w:rPr>
              <w:t xml:space="preserve">Option 1: </w:t>
            </w:r>
          </w:p>
          <w:p w14:paraId="235D017E" w14:textId="77777777" w:rsidR="008C29EE" w:rsidRPr="008C29EE" w:rsidRDefault="008C29EE" w:rsidP="008C29EE">
            <w:pPr>
              <w:pStyle w:val="affd"/>
              <w:widowControl/>
              <w:numPr>
                <w:ilvl w:val="2"/>
                <w:numId w:val="22"/>
              </w:numPr>
              <w:spacing w:line="240" w:lineRule="auto"/>
              <w:ind w:firstLineChars="0"/>
              <w:rPr>
                <w:sz w:val="20"/>
                <w:szCs w:val="20"/>
                <w:lang w:eastAsia="zh-CN"/>
              </w:rPr>
            </w:pPr>
            <w:r w:rsidRPr="008C29EE">
              <w:rPr>
                <w:sz w:val="20"/>
                <w:szCs w:val="20"/>
                <w:lang w:eastAsia="zh-CN"/>
              </w:rPr>
              <w:t>Yes, the same RF chain is assumed for the two NCSG patterns.</w:t>
            </w:r>
          </w:p>
          <w:p w14:paraId="420F0655" w14:textId="77777777" w:rsidR="008C29EE" w:rsidRPr="008C29EE" w:rsidRDefault="008C29EE" w:rsidP="008C29EE">
            <w:pPr>
              <w:pStyle w:val="affd"/>
              <w:widowControl/>
              <w:numPr>
                <w:ilvl w:val="1"/>
                <w:numId w:val="22"/>
              </w:numPr>
              <w:spacing w:line="240" w:lineRule="auto"/>
              <w:ind w:left="1440" w:firstLineChars="0"/>
              <w:rPr>
                <w:sz w:val="20"/>
                <w:szCs w:val="20"/>
                <w:lang w:eastAsia="zh-CN"/>
              </w:rPr>
            </w:pPr>
            <w:r w:rsidRPr="008C29EE">
              <w:rPr>
                <w:sz w:val="20"/>
                <w:szCs w:val="20"/>
                <w:lang w:eastAsia="zh-CN"/>
              </w:rPr>
              <w:t xml:space="preserve">Option 2: </w:t>
            </w:r>
          </w:p>
          <w:p w14:paraId="5572B043" w14:textId="77777777" w:rsidR="008C29EE" w:rsidRPr="008C29EE" w:rsidRDefault="008C29EE" w:rsidP="008C29EE">
            <w:pPr>
              <w:pStyle w:val="affd"/>
              <w:widowControl/>
              <w:numPr>
                <w:ilvl w:val="2"/>
                <w:numId w:val="22"/>
              </w:numPr>
              <w:spacing w:line="240" w:lineRule="auto"/>
              <w:ind w:firstLineChars="0"/>
              <w:rPr>
                <w:sz w:val="20"/>
                <w:szCs w:val="20"/>
                <w:lang w:eastAsia="zh-CN"/>
              </w:rPr>
            </w:pPr>
            <w:r w:rsidRPr="008C29EE">
              <w:rPr>
                <w:sz w:val="20"/>
                <w:szCs w:val="20"/>
                <w:lang w:eastAsia="zh-CN"/>
              </w:rPr>
              <w:t>No need to discuss whether the same RF chain is assumed for the two NCSG patterns (not necessary).</w:t>
            </w:r>
          </w:p>
          <w:p w14:paraId="2BE0DBD3" w14:textId="77777777" w:rsidR="008C29EE" w:rsidRPr="008C29EE" w:rsidRDefault="008C29EE" w:rsidP="008C29EE">
            <w:pPr>
              <w:pStyle w:val="affd"/>
              <w:widowControl/>
              <w:numPr>
                <w:ilvl w:val="1"/>
                <w:numId w:val="22"/>
              </w:numPr>
              <w:spacing w:line="240" w:lineRule="auto"/>
              <w:ind w:left="1440" w:firstLineChars="0"/>
              <w:rPr>
                <w:sz w:val="20"/>
                <w:szCs w:val="20"/>
                <w:lang w:eastAsia="zh-CN"/>
              </w:rPr>
            </w:pPr>
            <w:r w:rsidRPr="008C29EE">
              <w:rPr>
                <w:sz w:val="20"/>
                <w:szCs w:val="20"/>
                <w:lang w:eastAsia="zh-CN"/>
              </w:rPr>
              <w:t xml:space="preserve">Option </w:t>
            </w:r>
            <w:r w:rsidRPr="008C29EE">
              <w:rPr>
                <w:rFonts w:hint="eastAsia"/>
                <w:sz w:val="20"/>
                <w:szCs w:val="20"/>
                <w:lang w:eastAsia="zh-CN"/>
              </w:rPr>
              <w:t>2a</w:t>
            </w:r>
            <w:r w:rsidRPr="008C29EE">
              <w:rPr>
                <w:sz w:val="20"/>
                <w:szCs w:val="20"/>
                <w:lang w:eastAsia="zh-CN"/>
              </w:rPr>
              <w:t xml:space="preserve">: </w:t>
            </w:r>
          </w:p>
          <w:p w14:paraId="6C5DED30" w14:textId="77777777" w:rsidR="008C29EE" w:rsidRPr="008C29EE" w:rsidRDefault="008C29EE" w:rsidP="008C29EE">
            <w:pPr>
              <w:pStyle w:val="affd"/>
              <w:widowControl/>
              <w:numPr>
                <w:ilvl w:val="2"/>
                <w:numId w:val="22"/>
              </w:numPr>
              <w:spacing w:line="240" w:lineRule="auto"/>
              <w:ind w:firstLineChars="0"/>
              <w:rPr>
                <w:sz w:val="20"/>
                <w:szCs w:val="20"/>
                <w:lang w:eastAsia="zh-CN"/>
              </w:rPr>
            </w:pPr>
            <w:r w:rsidRPr="008C29EE">
              <w:rPr>
                <w:sz w:val="20"/>
                <w:szCs w:val="20"/>
                <w:lang w:eastAsia="zh-CN"/>
              </w:rPr>
              <w:t>No need to discuss whether the same RF chain is assumed</w:t>
            </w:r>
            <w:r w:rsidRPr="008C29EE">
              <w:rPr>
                <w:rFonts w:eastAsia="等线" w:hint="eastAsia"/>
                <w:sz w:val="20"/>
                <w:szCs w:val="20"/>
                <w:lang w:eastAsia="zh-CN"/>
              </w:rPr>
              <w:t xml:space="preserve"> but to consider the assumption on parallel measurement</w:t>
            </w:r>
            <w:r w:rsidRPr="008C29EE">
              <w:rPr>
                <w:sz w:val="20"/>
                <w:szCs w:val="20"/>
                <w:lang w:eastAsia="zh-CN"/>
              </w:rPr>
              <w:t>.</w:t>
            </w:r>
          </w:p>
          <w:p w14:paraId="6A614BD6" w14:textId="77777777" w:rsidR="008C29EE" w:rsidRPr="008C29EE" w:rsidRDefault="008C29EE" w:rsidP="008C29EE">
            <w:pPr>
              <w:pStyle w:val="affd"/>
              <w:widowControl/>
              <w:numPr>
                <w:ilvl w:val="1"/>
                <w:numId w:val="22"/>
              </w:numPr>
              <w:spacing w:line="240" w:lineRule="auto"/>
              <w:ind w:left="1440" w:firstLineChars="0"/>
              <w:rPr>
                <w:sz w:val="20"/>
                <w:szCs w:val="20"/>
                <w:lang w:eastAsia="zh-CN"/>
              </w:rPr>
            </w:pPr>
            <w:r w:rsidRPr="008C29EE">
              <w:rPr>
                <w:sz w:val="20"/>
                <w:szCs w:val="20"/>
                <w:lang w:eastAsia="zh-CN"/>
              </w:rPr>
              <w:t xml:space="preserve">Option 3: </w:t>
            </w:r>
          </w:p>
          <w:p w14:paraId="31A74542" w14:textId="77777777" w:rsidR="008C29EE" w:rsidRPr="008C29EE" w:rsidRDefault="008C29EE" w:rsidP="008C29EE">
            <w:pPr>
              <w:pStyle w:val="affd"/>
              <w:widowControl/>
              <w:numPr>
                <w:ilvl w:val="2"/>
                <w:numId w:val="22"/>
              </w:numPr>
              <w:spacing w:line="240" w:lineRule="auto"/>
              <w:ind w:firstLineChars="0"/>
              <w:rPr>
                <w:sz w:val="20"/>
                <w:szCs w:val="20"/>
                <w:lang w:eastAsia="zh-CN"/>
              </w:rPr>
            </w:pPr>
            <w:r w:rsidRPr="008C29EE">
              <w:rPr>
                <w:sz w:val="20"/>
                <w:szCs w:val="20"/>
                <w:lang w:eastAsia="zh-CN"/>
              </w:rPr>
              <w:t>At least two spare RF chains are assumed.</w:t>
            </w:r>
          </w:p>
          <w:p w14:paraId="7918B9C2" w14:textId="77777777" w:rsidR="008C29EE" w:rsidRPr="008C29EE" w:rsidRDefault="008C29EE" w:rsidP="008C29EE">
            <w:pPr>
              <w:pStyle w:val="affd"/>
              <w:widowControl/>
              <w:numPr>
                <w:ilvl w:val="1"/>
                <w:numId w:val="22"/>
              </w:numPr>
              <w:spacing w:line="240" w:lineRule="auto"/>
              <w:ind w:left="1440" w:firstLineChars="0"/>
              <w:rPr>
                <w:sz w:val="20"/>
                <w:szCs w:val="20"/>
                <w:lang w:eastAsia="zh-CN"/>
              </w:rPr>
            </w:pPr>
            <w:r w:rsidRPr="008C29EE">
              <w:rPr>
                <w:sz w:val="20"/>
                <w:szCs w:val="20"/>
                <w:lang w:eastAsia="zh-CN"/>
              </w:rPr>
              <w:t xml:space="preserve">Option </w:t>
            </w:r>
            <w:r w:rsidRPr="008C29EE">
              <w:rPr>
                <w:rFonts w:hint="eastAsia"/>
                <w:sz w:val="20"/>
                <w:szCs w:val="20"/>
                <w:lang w:eastAsia="zh-CN"/>
              </w:rPr>
              <w:t>4</w:t>
            </w:r>
            <w:r w:rsidRPr="008C29EE">
              <w:rPr>
                <w:sz w:val="20"/>
                <w:szCs w:val="20"/>
                <w:lang w:eastAsia="zh-CN"/>
              </w:rPr>
              <w:t xml:space="preserve">: </w:t>
            </w:r>
          </w:p>
          <w:p w14:paraId="426C0371" w14:textId="7714D955" w:rsidR="008C29EE" w:rsidRPr="008C29EE" w:rsidRDefault="008C29EE" w:rsidP="008C29EE">
            <w:pPr>
              <w:pStyle w:val="affd"/>
              <w:widowControl/>
              <w:numPr>
                <w:ilvl w:val="2"/>
                <w:numId w:val="22"/>
              </w:numPr>
              <w:spacing w:line="240" w:lineRule="auto"/>
              <w:ind w:firstLineChars="0"/>
              <w:rPr>
                <w:sz w:val="20"/>
                <w:szCs w:val="20"/>
                <w:lang w:eastAsia="zh-CN"/>
              </w:rPr>
            </w:pPr>
            <w:r w:rsidRPr="008C29EE">
              <w:rPr>
                <w:sz w:val="20"/>
                <w:szCs w:val="20"/>
                <w:lang w:eastAsia="zh-CN"/>
              </w:rPr>
              <w:t>UE signals its capability on number of receiver chains per band to the network.</w:t>
            </w:r>
          </w:p>
        </w:tc>
      </w:tr>
    </w:tbl>
    <w:p w14:paraId="1CCB485F" w14:textId="77777777" w:rsidR="003E583A" w:rsidRDefault="003E583A" w:rsidP="00B06646">
      <w:pPr>
        <w:rPr>
          <w:rFonts w:eastAsiaTheme="minorEastAsia"/>
          <w:sz w:val="22"/>
          <w:szCs w:val="22"/>
        </w:rPr>
      </w:pPr>
    </w:p>
    <w:p w14:paraId="07A768A4" w14:textId="72E69BE9" w:rsidR="00643B8A" w:rsidRDefault="00643B8A" w:rsidP="00B06646">
      <w:pPr>
        <w:rPr>
          <w:rFonts w:eastAsiaTheme="minorEastAsia"/>
          <w:sz w:val="22"/>
          <w:szCs w:val="22"/>
        </w:rPr>
      </w:pPr>
      <w:r w:rsidRPr="00643B8A">
        <w:rPr>
          <w:rFonts w:eastAsiaTheme="minorEastAsia" w:hint="eastAsia"/>
          <w:sz w:val="22"/>
          <w:szCs w:val="22"/>
        </w:rPr>
        <w:t>In</w:t>
      </w:r>
      <w:r w:rsidRPr="00643B8A">
        <w:rPr>
          <w:rFonts w:eastAsiaTheme="minorEastAsia"/>
          <w:sz w:val="22"/>
          <w:szCs w:val="22"/>
        </w:rPr>
        <w:t xml:space="preserve"> our views, </w:t>
      </w:r>
      <w:r w:rsidR="00B31D16">
        <w:rPr>
          <w:rFonts w:eastAsiaTheme="minorEastAsia"/>
          <w:sz w:val="22"/>
          <w:szCs w:val="22"/>
        </w:rPr>
        <w:t xml:space="preserve">whether to use same RF chain or different RF chains </w:t>
      </w:r>
      <w:r w:rsidR="001D306C">
        <w:rPr>
          <w:rFonts w:eastAsiaTheme="minorEastAsia"/>
          <w:sz w:val="22"/>
          <w:szCs w:val="22"/>
        </w:rPr>
        <w:t xml:space="preserve">can </w:t>
      </w:r>
      <w:r w:rsidR="00B31D16">
        <w:rPr>
          <w:rFonts w:eastAsiaTheme="minorEastAsia"/>
          <w:sz w:val="22"/>
          <w:szCs w:val="22"/>
        </w:rPr>
        <w:t xml:space="preserve">depend on UE implementation, </w:t>
      </w:r>
      <w:r w:rsidR="00085259" w:rsidRPr="003E583A">
        <w:rPr>
          <w:rFonts w:eastAsiaTheme="minorEastAsia"/>
          <w:sz w:val="22"/>
          <w:szCs w:val="22"/>
        </w:rPr>
        <w:t xml:space="preserve">and </w:t>
      </w:r>
      <w:r w:rsidR="00E17CE2">
        <w:rPr>
          <w:rFonts w:eastAsiaTheme="minorEastAsia"/>
          <w:sz w:val="22"/>
          <w:szCs w:val="22"/>
        </w:rPr>
        <w:t>i</w:t>
      </w:r>
      <w:r w:rsidR="00E17CE2" w:rsidRPr="00E17CE2">
        <w:rPr>
          <w:rFonts w:eastAsiaTheme="minorEastAsia"/>
          <w:sz w:val="22"/>
          <w:szCs w:val="22"/>
        </w:rPr>
        <w:t>t’s not necessary</w:t>
      </w:r>
      <w:r w:rsidR="00085259" w:rsidRPr="003E583A">
        <w:rPr>
          <w:rFonts w:eastAsiaTheme="minorEastAsia"/>
          <w:sz w:val="22"/>
          <w:szCs w:val="22"/>
        </w:rPr>
        <w:t xml:space="preserve"> to assume the same RF chain for two NCSG patterns.</w:t>
      </w:r>
    </w:p>
    <w:p w14:paraId="13F82445" w14:textId="32C22945" w:rsidR="00EA6EFB" w:rsidRPr="00EA6EFB" w:rsidRDefault="00EA6EFB" w:rsidP="00B06646">
      <w:pPr>
        <w:rPr>
          <w:rFonts w:eastAsiaTheme="minorEastAsia"/>
          <w:b/>
          <w:sz w:val="22"/>
          <w:szCs w:val="22"/>
        </w:rPr>
      </w:pPr>
      <w:r w:rsidRPr="00EA6EFB">
        <w:rPr>
          <w:rFonts w:eastAsiaTheme="minorEastAsia"/>
          <w:b/>
          <w:sz w:val="22"/>
          <w:szCs w:val="22"/>
        </w:rPr>
        <w:t>Observation 1: The number of RF chain</w:t>
      </w:r>
      <w:r w:rsidR="004841B3">
        <w:rPr>
          <w:rFonts w:eastAsiaTheme="minorEastAsia"/>
          <w:b/>
          <w:sz w:val="22"/>
          <w:szCs w:val="22"/>
        </w:rPr>
        <w:t>(s)</w:t>
      </w:r>
      <w:r w:rsidRPr="00EA6EFB">
        <w:rPr>
          <w:rFonts w:eastAsiaTheme="minorEastAsia"/>
          <w:b/>
          <w:sz w:val="22"/>
          <w:szCs w:val="22"/>
        </w:rPr>
        <w:t xml:space="preserve"> </w:t>
      </w:r>
      <w:r w:rsidR="00B74506" w:rsidRPr="00B74506">
        <w:rPr>
          <w:rFonts w:eastAsiaTheme="minorEastAsia"/>
          <w:b/>
          <w:sz w:val="22"/>
          <w:szCs w:val="22"/>
        </w:rPr>
        <w:t xml:space="preserve">for the two NCSG patterns </w:t>
      </w:r>
      <w:r w:rsidRPr="00EA6EFB">
        <w:rPr>
          <w:rFonts w:eastAsiaTheme="minorEastAsia"/>
          <w:b/>
          <w:sz w:val="22"/>
          <w:szCs w:val="22"/>
        </w:rPr>
        <w:t>can be left to UE implementation.</w:t>
      </w:r>
    </w:p>
    <w:p w14:paraId="6282A098" w14:textId="2788FC71" w:rsidR="00085259" w:rsidRPr="003E583A" w:rsidRDefault="003E583A" w:rsidP="003E583A">
      <w:pPr>
        <w:rPr>
          <w:rFonts w:eastAsiaTheme="minorEastAsia"/>
          <w:sz w:val="22"/>
          <w:szCs w:val="22"/>
        </w:rPr>
      </w:pPr>
      <w:r w:rsidRPr="003E583A">
        <w:rPr>
          <w:rFonts w:eastAsiaTheme="minorEastAsia" w:hint="eastAsia"/>
          <w:b/>
          <w:sz w:val="22"/>
          <w:szCs w:val="22"/>
          <w:lang w:val="en-GB"/>
        </w:rPr>
        <w:lastRenderedPageBreak/>
        <w:t>P</w:t>
      </w:r>
      <w:r w:rsidRPr="003E583A">
        <w:rPr>
          <w:rFonts w:eastAsiaTheme="minorEastAsia"/>
          <w:b/>
          <w:sz w:val="22"/>
          <w:szCs w:val="22"/>
          <w:lang w:val="en-GB"/>
        </w:rPr>
        <w:t xml:space="preserve">roposal </w:t>
      </w:r>
      <w:r w:rsidR="00BF26B8">
        <w:rPr>
          <w:rFonts w:eastAsiaTheme="minorEastAsia"/>
          <w:b/>
          <w:sz w:val="22"/>
          <w:szCs w:val="22"/>
          <w:lang w:val="en-GB"/>
        </w:rPr>
        <w:t>1</w:t>
      </w:r>
      <w:r w:rsidRPr="003E583A">
        <w:rPr>
          <w:rFonts w:eastAsiaTheme="minorEastAsia"/>
          <w:b/>
          <w:sz w:val="22"/>
          <w:szCs w:val="22"/>
          <w:lang w:val="en-GB"/>
        </w:rPr>
        <w:t>:</w:t>
      </w:r>
      <w:r w:rsidR="008F2486">
        <w:rPr>
          <w:rFonts w:eastAsiaTheme="minorEastAsia"/>
          <w:b/>
          <w:sz w:val="22"/>
          <w:szCs w:val="22"/>
          <w:lang w:val="en-GB"/>
        </w:rPr>
        <w:t xml:space="preserve"> </w:t>
      </w:r>
      <w:r w:rsidR="006D25EC">
        <w:rPr>
          <w:rFonts w:eastAsiaTheme="minorEastAsia"/>
          <w:b/>
          <w:sz w:val="22"/>
          <w:szCs w:val="22"/>
          <w:lang w:val="en-GB"/>
        </w:rPr>
        <w:t>It’s not necessary</w:t>
      </w:r>
      <w:r w:rsidR="003B1D77" w:rsidRPr="003B1D77">
        <w:rPr>
          <w:rFonts w:eastAsiaTheme="minorEastAsia"/>
          <w:b/>
          <w:sz w:val="22"/>
          <w:szCs w:val="22"/>
          <w:lang w:val="en-GB"/>
        </w:rPr>
        <w:t xml:space="preserve"> to assume the same RF chain for two NCSG patterns</w:t>
      </w:r>
      <w:r w:rsidR="00F86C27">
        <w:rPr>
          <w:rFonts w:eastAsiaTheme="minorEastAsia"/>
          <w:b/>
          <w:sz w:val="22"/>
          <w:szCs w:val="22"/>
          <w:lang w:val="en-GB"/>
        </w:rPr>
        <w:t>.</w:t>
      </w:r>
    </w:p>
    <w:p w14:paraId="503E101A" w14:textId="77777777" w:rsidR="00FA32B4" w:rsidRDefault="00FA32B4" w:rsidP="00B06646">
      <w:pPr>
        <w:rPr>
          <w:rFonts w:eastAsiaTheme="minorEastAsia"/>
          <w:b/>
          <w:sz w:val="22"/>
          <w:szCs w:val="22"/>
        </w:rPr>
      </w:pPr>
    </w:p>
    <w:p w14:paraId="2239D41E" w14:textId="2645FE06" w:rsidR="00FC69AD" w:rsidRPr="00C02F78" w:rsidRDefault="00B6751D" w:rsidP="00FC69AD">
      <w:pPr>
        <w:pStyle w:val="afff6"/>
      </w:pPr>
      <w:r w:rsidRPr="00B6751D">
        <w:t>Collision handling</w:t>
      </w:r>
    </w:p>
    <w:p w14:paraId="4D223813" w14:textId="77777777" w:rsidR="00B6692F" w:rsidRPr="00FB0B76" w:rsidRDefault="00B6692F" w:rsidP="00B6692F">
      <w:pPr>
        <w:jc w:val="both"/>
        <w:rPr>
          <w:rFonts w:eastAsiaTheme="minorEastAsia" w:cs="v4.2.0"/>
          <w:i/>
          <w:sz w:val="22"/>
          <w:szCs w:val="22"/>
        </w:rPr>
      </w:pPr>
      <w:r w:rsidRPr="00FB0B76">
        <w:rPr>
          <w:rFonts w:eastAsiaTheme="minorEastAsia" w:cs="v4.2.0" w:hint="eastAsia"/>
          <w:i/>
          <w:sz w:val="22"/>
          <w:szCs w:val="22"/>
        </w:rPr>
        <w:t>S</w:t>
      </w:r>
      <w:r w:rsidRPr="00FB0B76">
        <w:rPr>
          <w:rFonts w:eastAsiaTheme="minorEastAsia" w:cs="v4.2.0"/>
          <w:i/>
          <w:sz w:val="22"/>
          <w:szCs w:val="22"/>
        </w:rPr>
        <w:t>tatus in the WF [1]</w:t>
      </w:r>
      <w:r w:rsidRPr="00FB0B76">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B6692F" w:rsidRPr="004D7B86" w14:paraId="61CC322F" w14:textId="77777777" w:rsidTr="009868D9">
        <w:trPr>
          <w:jc w:val="center"/>
        </w:trPr>
        <w:tc>
          <w:tcPr>
            <w:tcW w:w="9629" w:type="dxa"/>
          </w:tcPr>
          <w:p w14:paraId="352ACBA6" w14:textId="480B3D1A" w:rsidR="00FC69AD" w:rsidRPr="0060344F" w:rsidRDefault="0060344F" w:rsidP="0060344F">
            <w:pPr>
              <w:pStyle w:val="2"/>
              <w:numPr>
                <w:ilvl w:val="1"/>
                <w:numId w:val="0"/>
              </w:numPr>
              <w:tabs>
                <w:tab w:val="left" w:pos="432"/>
                <w:tab w:val="left" w:pos="576"/>
              </w:tabs>
              <w:overflowPunct/>
              <w:autoSpaceDE/>
              <w:autoSpaceDN/>
              <w:adjustRightInd/>
              <w:spacing w:before="0" w:after="120"/>
              <w:ind w:left="576" w:hanging="576"/>
              <w:textAlignment w:val="auto"/>
              <w:outlineLvl w:val="1"/>
              <w:rPr>
                <w:rFonts w:ascii="Times New Roman" w:hAnsi="Times New Roman"/>
                <w:b/>
                <w:bCs/>
                <w:i/>
                <w:sz w:val="20"/>
              </w:rPr>
            </w:pPr>
            <w:r w:rsidRPr="0060344F">
              <w:rPr>
                <w:rFonts w:ascii="Times New Roman" w:hAnsi="Times New Roman"/>
                <w:b/>
                <w:bCs/>
                <w:i/>
                <w:sz w:val="20"/>
                <w:u w:val="single"/>
              </w:rPr>
              <w:t>Issue 4-2-3: [Case 2] Whether to consider parallel measurements upon gap collision</w:t>
            </w:r>
          </w:p>
          <w:p w14:paraId="580ABC7C" w14:textId="77777777" w:rsidR="0060344F" w:rsidRPr="0060344F" w:rsidRDefault="0060344F" w:rsidP="0060344F">
            <w:pPr>
              <w:ind w:leftChars="200" w:left="480"/>
              <w:rPr>
                <w:sz w:val="20"/>
                <w:szCs w:val="20"/>
              </w:rPr>
            </w:pPr>
            <w:r w:rsidRPr="0060344F">
              <w:rPr>
                <w:b/>
                <w:sz w:val="20"/>
                <w:szCs w:val="20"/>
              </w:rPr>
              <w:t>&lt; Wayforward&gt;</w:t>
            </w:r>
            <w:r w:rsidRPr="0060344F">
              <w:rPr>
                <w:sz w:val="20"/>
                <w:szCs w:val="20"/>
              </w:rPr>
              <w:t xml:space="preserve">: </w:t>
            </w:r>
          </w:p>
          <w:p w14:paraId="2EEDC228" w14:textId="77777777" w:rsidR="0060344F" w:rsidRPr="0060344F" w:rsidRDefault="0060344F" w:rsidP="0060344F">
            <w:pPr>
              <w:pStyle w:val="affd"/>
              <w:widowControl/>
              <w:numPr>
                <w:ilvl w:val="0"/>
                <w:numId w:val="30"/>
              </w:numPr>
              <w:spacing w:line="240" w:lineRule="auto"/>
              <w:ind w:firstLineChars="0"/>
              <w:rPr>
                <w:sz w:val="20"/>
                <w:szCs w:val="20"/>
                <w:lang w:eastAsia="zh-CN"/>
              </w:rPr>
            </w:pPr>
            <w:r w:rsidRPr="0060344F">
              <w:rPr>
                <w:sz w:val="20"/>
                <w:szCs w:val="20"/>
                <w:lang w:eastAsia="zh-CN"/>
              </w:rPr>
              <w:t xml:space="preserve">FFS the options: </w:t>
            </w:r>
          </w:p>
          <w:p w14:paraId="723E3B97" w14:textId="77777777" w:rsidR="0060344F" w:rsidRPr="0060344F" w:rsidRDefault="0060344F" w:rsidP="0060344F">
            <w:pPr>
              <w:pStyle w:val="affd"/>
              <w:widowControl/>
              <w:numPr>
                <w:ilvl w:val="1"/>
                <w:numId w:val="30"/>
              </w:numPr>
              <w:spacing w:line="240" w:lineRule="auto"/>
              <w:ind w:firstLineChars="0"/>
              <w:rPr>
                <w:sz w:val="20"/>
                <w:szCs w:val="20"/>
                <w:lang w:eastAsia="zh-CN"/>
              </w:rPr>
            </w:pPr>
            <w:r w:rsidRPr="0060344F">
              <w:rPr>
                <w:sz w:val="20"/>
                <w:szCs w:val="20"/>
                <w:lang w:eastAsia="zh-CN"/>
              </w:rPr>
              <w:t xml:space="preserve">Option 1: </w:t>
            </w:r>
          </w:p>
          <w:p w14:paraId="5880FF7F" w14:textId="77777777" w:rsidR="0060344F" w:rsidRPr="0060344F" w:rsidRDefault="0060344F" w:rsidP="0060344F">
            <w:pPr>
              <w:pStyle w:val="affd"/>
              <w:widowControl/>
              <w:numPr>
                <w:ilvl w:val="2"/>
                <w:numId w:val="30"/>
              </w:numPr>
              <w:spacing w:line="240" w:lineRule="auto"/>
              <w:ind w:firstLineChars="0"/>
              <w:rPr>
                <w:sz w:val="20"/>
                <w:szCs w:val="20"/>
                <w:lang w:eastAsia="zh-CN"/>
              </w:rPr>
            </w:pPr>
            <w:r w:rsidRPr="0060344F">
              <w:rPr>
                <w:rFonts w:hint="eastAsia"/>
                <w:sz w:val="20"/>
                <w:szCs w:val="20"/>
                <w:lang w:eastAsia="zh-CN"/>
              </w:rPr>
              <w:t>Y</w:t>
            </w:r>
            <w:r w:rsidRPr="0060344F">
              <w:rPr>
                <w:sz w:val="20"/>
                <w:szCs w:val="20"/>
                <w:lang w:eastAsia="zh-CN"/>
              </w:rPr>
              <w:t>es</w:t>
            </w:r>
          </w:p>
          <w:p w14:paraId="67D69DDA" w14:textId="77777777" w:rsidR="0060344F" w:rsidRPr="0060344F" w:rsidRDefault="0060344F" w:rsidP="0060344F">
            <w:pPr>
              <w:pStyle w:val="affd"/>
              <w:widowControl/>
              <w:numPr>
                <w:ilvl w:val="1"/>
                <w:numId w:val="30"/>
              </w:numPr>
              <w:spacing w:line="240" w:lineRule="auto"/>
              <w:ind w:firstLineChars="0"/>
              <w:rPr>
                <w:sz w:val="20"/>
                <w:szCs w:val="20"/>
                <w:lang w:eastAsia="zh-CN"/>
              </w:rPr>
            </w:pPr>
            <w:r w:rsidRPr="0060344F">
              <w:rPr>
                <w:sz w:val="20"/>
                <w:szCs w:val="20"/>
                <w:lang w:eastAsia="zh-CN"/>
              </w:rPr>
              <w:t xml:space="preserve">Option 2: </w:t>
            </w:r>
          </w:p>
          <w:p w14:paraId="2F72918F" w14:textId="77777777" w:rsidR="0060344F" w:rsidRPr="0060344F" w:rsidRDefault="0060344F" w:rsidP="0060344F">
            <w:pPr>
              <w:pStyle w:val="affd"/>
              <w:widowControl/>
              <w:numPr>
                <w:ilvl w:val="2"/>
                <w:numId w:val="30"/>
              </w:numPr>
              <w:spacing w:line="240" w:lineRule="auto"/>
              <w:ind w:firstLineChars="0"/>
              <w:rPr>
                <w:sz w:val="20"/>
                <w:szCs w:val="20"/>
                <w:lang w:eastAsia="zh-CN"/>
              </w:rPr>
            </w:pPr>
            <w:r w:rsidRPr="0060344F">
              <w:rPr>
                <w:sz w:val="20"/>
                <w:szCs w:val="20"/>
                <w:lang w:eastAsia="zh-CN"/>
              </w:rPr>
              <w:t>No</w:t>
            </w:r>
          </w:p>
          <w:p w14:paraId="5946DADD" w14:textId="77777777" w:rsidR="0060344F" w:rsidRPr="0060344F" w:rsidRDefault="0060344F" w:rsidP="0060344F">
            <w:pPr>
              <w:pStyle w:val="affd"/>
              <w:widowControl/>
              <w:numPr>
                <w:ilvl w:val="1"/>
                <w:numId w:val="30"/>
              </w:numPr>
              <w:spacing w:line="240" w:lineRule="auto"/>
              <w:ind w:firstLineChars="0"/>
              <w:rPr>
                <w:sz w:val="20"/>
                <w:szCs w:val="20"/>
                <w:lang w:eastAsia="zh-CN"/>
              </w:rPr>
            </w:pPr>
            <w:r w:rsidRPr="0060344F">
              <w:rPr>
                <w:sz w:val="20"/>
                <w:szCs w:val="20"/>
                <w:lang w:eastAsia="zh-CN"/>
              </w:rPr>
              <w:t xml:space="preserve">Option 2a: </w:t>
            </w:r>
          </w:p>
          <w:p w14:paraId="0E4727CE" w14:textId="77777777" w:rsidR="0060344F" w:rsidRPr="0060344F" w:rsidRDefault="0060344F" w:rsidP="0060344F">
            <w:pPr>
              <w:pStyle w:val="affd"/>
              <w:widowControl/>
              <w:numPr>
                <w:ilvl w:val="2"/>
                <w:numId w:val="30"/>
              </w:numPr>
              <w:spacing w:line="240" w:lineRule="auto"/>
              <w:ind w:firstLineChars="0"/>
              <w:rPr>
                <w:sz w:val="20"/>
                <w:szCs w:val="20"/>
                <w:lang w:eastAsia="zh-CN"/>
              </w:rPr>
            </w:pPr>
            <w:r w:rsidRPr="0060344F">
              <w:rPr>
                <w:sz w:val="20"/>
                <w:szCs w:val="20"/>
                <w:lang w:eastAsia="zh-CN"/>
              </w:rPr>
              <w:t xml:space="preserve">No, </w:t>
            </w:r>
            <w:r w:rsidRPr="0060344F">
              <w:rPr>
                <w:sz w:val="20"/>
                <w:szCs w:val="20"/>
              </w:rPr>
              <w:t>when the RF chains for the two NCSG patterns are different.</w:t>
            </w:r>
          </w:p>
          <w:p w14:paraId="5ACEC34E" w14:textId="77777777" w:rsidR="0060344F" w:rsidRPr="0060344F" w:rsidRDefault="0060344F" w:rsidP="0060344F">
            <w:pPr>
              <w:pStyle w:val="affd"/>
              <w:widowControl/>
              <w:numPr>
                <w:ilvl w:val="1"/>
                <w:numId w:val="30"/>
              </w:numPr>
              <w:spacing w:line="240" w:lineRule="auto"/>
              <w:ind w:firstLineChars="0"/>
              <w:rPr>
                <w:sz w:val="20"/>
                <w:szCs w:val="20"/>
                <w:lang w:eastAsia="zh-CN"/>
              </w:rPr>
            </w:pPr>
            <w:r w:rsidRPr="0060344F">
              <w:rPr>
                <w:sz w:val="20"/>
                <w:szCs w:val="20"/>
                <w:lang w:eastAsia="zh-CN"/>
              </w:rPr>
              <w:t xml:space="preserve">Option 3: </w:t>
            </w:r>
          </w:p>
          <w:p w14:paraId="49276D63" w14:textId="77777777" w:rsidR="0060344F" w:rsidRPr="0060344F" w:rsidRDefault="0060344F" w:rsidP="0060344F">
            <w:pPr>
              <w:pStyle w:val="affd"/>
              <w:widowControl/>
              <w:numPr>
                <w:ilvl w:val="2"/>
                <w:numId w:val="30"/>
              </w:numPr>
              <w:spacing w:line="240" w:lineRule="auto"/>
              <w:ind w:firstLineChars="0"/>
              <w:rPr>
                <w:sz w:val="20"/>
                <w:szCs w:val="20"/>
                <w:lang w:eastAsia="zh-CN"/>
              </w:rPr>
            </w:pPr>
            <w:r w:rsidRPr="0060344F">
              <w:rPr>
                <w:sz w:val="20"/>
                <w:szCs w:val="20"/>
                <w:lang w:eastAsia="zh-CN"/>
              </w:rPr>
              <w:t>Up to UE capability,</w:t>
            </w:r>
          </w:p>
          <w:p w14:paraId="089C57F1" w14:textId="77777777" w:rsidR="0060344F" w:rsidRPr="0060344F" w:rsidRDefault="0060344F" w:rsidP="0060344F">
            <w:pPr>
              <w:pStyle w:val="affd"/>
              <w:widowControl/>
              <w:numPr>
                <w:ilvl w:val="3"/>
                <w:numId w:val="30"/>
              </w:numPr>
              <w:spacing w:line="240" w:lineRule="auto"/>
              <w:ind w:firstLineChars="0"/>
              <w:rPr>
                <w:sz w:val="20"/>
                <w:szCs w:val="20"/>
                <w:lang w:eastAsia="zh-CN"/>
              </w:rPr>
            </w:pPr>
            <w:r w:rsidRPr="0060344F">
              <w:rPr>
                <w:sz w:val="20"/>
                <w:szCs w:val="20"/>
                <w:lang w:val="en-US"/>
              </w:rPr>
              <w:t>For UE supporting this capability, both NCSGs can work when colliding.</w:t>
            </w:r>
          </w:p>
          <w:p w14:paraId="70E67E62" w14:textId="77777777" w:rsidR="0060344F" w:rsidRPr="0060344F" w:rsidRDefault="0060344F" w:rsidP="0060344F">
            <w:pPr>
              <w:pStyle w:val="affd"/>
              <w:widowControl/>
              <w:numPr>
                <w:ilvl w:val="3"/>
                <w:numId w:val="30"/>
              </w:numPr>
              <w:spacing w:line="240" w:lineRule="auto"/>
              <w:ind w:firstLineChars="0"/>
              <w:rPr>
                <w:sz w:val="20"/>
                <w:szCs w:val="20"/>
                <w:lang w:eastAsia="zh-CN"/>
              </w:rPr>
            </w:pPr>
            <w:r w:rsidRPr="0060344F">
              <w:rPr>
                <w:sz w:val="20"/>
                <w:szCs w:val="20"/>
                <w:lang w:val="en-US"/>
              </w:rPr>
              <w:t>For the UE not supporting this capability, R17 priority rules when colliding can be reused.</w:t>
            </w:r>
          </w:p>
          <w:p w14:paraId="558B5A87" w14:textId="77777777" w:rsidR="0060344F" w:rsidRPr="0060344F" w:rsidRDefault="0060344F" w:rsidP="0060344F">
            <w:pPr>
              <w:pStyle w:val="affd"/>
              <w:widowControl/>
              <w:numPr>
                <w:ilvl w:val="1"/>
                <w:numId w:val="30"/>
              </w:numPr>
              <w:spacing w:line="240" w:lineRule="auto"/>
              <w:ind w:firstLineChars="0"/>
              <w:rPr>
                <w:sz w:val="20"/>
                <w:szCs w:val="20"/>
                <w:lang w:eastAsia="zh-CN"/>
              </w:rPr>
            </w:pPr>
            <w:r w:rsidRPr="0060344F">
              <w:rPr>
                <w:sz w:val="20"/>
                <w:szCs w:val="20"/>
                <w:lang w:eastAsia="zh-CN"/>
              </w:rPr>
              <w:t xml:space="preserve">Option 4: </w:t>
            </w:r>
          </w:p>
          <w:p w14:paraId="5E1CE0A8" w14:textId="77777777" w:rsidR="0060344F" w:rsidRPr="0060344F" w:rsidRDefault="0060344F" w:rsidP="0060344F">
            <w:pPr>
              <w:pStyle w:val="affd"/>
              <w:widowControl/>
              <w:numPr>
                <w:ilvl w:val="2"/>
                <w:numId w:val="30"/>
              </w:numPr>
              <w:spacing w:line="240" w:lineRule="auto"/>
              <w:ind w:firstLineChars="0"/>
              <w:rPr>
                <w:sz w:val="20"/>
                <w:szCs w:val="20"/>
                <w:lang w:eastAsia="zh-CN"/>
              </w:rPr>
            </w:pPr>
            <w:r w:rsidRPr="0060344F">
              <w:rPr>
                <w:sz w:val="20"/>
                <w:szCs w:val="20"/>
              </w:rPr>
              <w:t xml:space="preserve">RAN4 to </w:t>
            </w:r>
            <w:r w:rsidRPr="0060344F">
              <w:rPr>
                <w:b/>
                <w:bCs/>
                <w:sz w:val="20"/>
                <w:szCs w:val="20"/>
              </w:rPr>
              <w:t>study</w:t>
            </w:r>
            <w:r w:rsidRPr="0060344F">
              <w:rPr>
                <w:sz w:val="20"/>
                <w:szCs w:val="20"/>
              </w:rPr>
              <w:t xml:space="preserve"> a general solution to allow both NW and UE to know the parallel measurements combination when UE supports NCSG parallel measurement capability.</w:t>
            </w:r>
          </w:p>
          <w:p w14:paraId="14E3714A" w14:textId="77777777" w:rsidR="0060344F" w:rsidRPr="0060344F" w:rsidRDefault="0060344F" w:rsidP="0060344F">
            <w:pPr>
              <w:pStyle w:val="affd"/>
              <w:widowControl/>
              <w:numPr>
                <w:ilvl w:val="1"/>
                <w:numId w:val="30"/>
              </w:numPr>
              <w:spacing w:line="240" w:lineRule="auto"/>
              <w:ind w:firstLineChars="0"/>
              <w:rPr>
                <w:sz w:val="20"/>
                <w:szCs w:val="20"/>
                <w:lang w:eastAsia="zh-CN"/>
              </w:rPr>
            </w:pPr>
            <w:r w:rsidRPr="0060344F">
              <w:rPr>
                <w:sz w:val="20"/>
                <w:szCs w:val="20"/>
                <w:lang w:eastAsia="zh-CN"/>
              </w:rPr>
              <w:t xml:space="preserve">Option 5: </w:t>
            </w:r>
          </w:p>
          <w:p w14:paraId="34CE1A1A" w14:textId="63B16F03" w:rsidR="00B6692F" w:rsidRPr="0060344F" w:rsidRDefault="0060344F" w:rsidP="0060344F">
            <w:pPr>
              <w:pStyle w:val="affd"/>
              <w:widowControl/>
              <w:numPr>
                <w:ilvl w:val="2"/>
                <w:numId w:val="30"/>
              </w:numPr>
              <w:spacing w:line="240" w:lineRule="auto"/>
              <w:ind w:firstLineChars="0"/>
              <w:rPr>
                <w:szCs w:val="24"/>
                <w:lang w:eastAsia="zh-CN"/>
              </w:rPr>
            </w:pPr>
            <w:r w:rsidRPr="0060344F">
              <w:rPr>
                <w:sz w:val="20"/>
                <w:szCs w:val="20"/>
              </w:rPr>
              <w:t>RAN4 to agree on investigating relevant scenarios with gap collision for the Case 2 scenario.</w:t>
            </w:r>
          </w:p>
        </w:tc>
      </w:tr>
    </w:tbl>
    <w:p w14:paraId="4B723AAC" w14:textId="2D4148E1" w:rsidR="00FB0B76" w:rsidRDefault="00FB0B76" w:rsidP="00F3203D">
      <w:pPr>
        <w:rPr>
          <w:rFonts w:eastAsiaTheme="minorEastAsia"/>
          <w:sz w:val="22"/>
          <w:szCs w:val="22"/>
        </w:rPr>
      </w:pPr>
    </w:p>
    <w:p w14:paraId="7E9FCEDB" w14:textId="68F4EC46" w:rsidR="004C151B" w:rsidRPr="005D7956" w:rsidRDefault="000B67BD" w:rsidP="00F3203D">
      <w:pPr>
        <w:rPr>
          <w:rFonts w:eastAsiaTheme="minorEastAsia"/>
          <w:sz w:val="22"/>
          <w:szCs w:val="22"/>
        </w:rPr>
      </w:pPr>
      <w:r w:rsidRPr="005D7956">
        <w:rPr>
          <w:rFonts w:eastAsiaTheme="minorEastAsia" w:hint="eastAsia"/>
          <w:sz w:val="22"/>
          <w:szCs w:val="22"/>
        </w:rPr>
        <w:t>W</w:t>
      </w:r>
      <w:r w:rsidRPr="005D7956">
        <w:rPr>
          <w:rFonts w:eastAsiaTheme="minorEastAsia"/>
          <w:sz w:val="22"/>
          <w:szCs w:val="22"/>
        </w:rPr>
        <w:t xml:space="preserve">hen UE </w:t>
      </w:r>
      <w:r w:rsidR="008A15A3" w:rsidRPr="005D7956">
        <w:rPr>
          <w:rFonts w:eastAsiaTheme="minorEastAsia"/>
          <w:sz w:val="22"/>
          <w:szCs w:val="22"/>
        </w:rPr>
        <w:t>supports</w:t>
      </w:r>
      <w:r w:rsidRPr="005D7956">
        <w:rPr>
          <w:rFonts w:eastAsiaTheme="minorEastAsia"/>
          <w:sz w:val="22"/>
          <w:szCs w:val="22"/>
        </w:rPr>
        <w:t xml:space="preserve"> NCSG capability, UE can perform measurement on the </w:t>
      </w:r>
      <w:r w:rsidR="00F3203D" w:rsidRPr="005D7956">
        <w:rPr>
          <w:rFonts w:eastAsiaTheme="minorEastAsia"/>
          <w:sz w:val="22"/>
          <w:szCs w:val="22"/>
        </w:rPr>
        <w:t xml:space="preserve">target </w:t>
      </w:r>
      <w:r w:rsidRPr="005D7956">
        <w:rPr>
          <w:rFonts w:eastAsiaTheme="minorEastAsia"/>
          <w:sz w:val="22"/>
          <w:szCs w:val="22"/>
        </w:rPr>
        <w:t xml:space="preserve">band and simultaneously receive data on the serving band. </w:t>
      </w:r>
      <w:r w:rsidR="00F3203D" w:rsidRPr="005D7956">
        <w:rPr>
          <w:rFonts w:eastAsiaTheme="minorEastAsia"/>
          <w:sz w:val="22"/>
          <w:szCs w:val="22"/>
        </w:rPr>
        <w:t xml:space="preserve">Similarly, when UE supports the combination of NCSG + NCSG in an FR, it also means that for each NCSG associated MO, UE can perform measurement on the target band and simultaneously receive data on the serving band. However, it doesn’t mean that UE can perform measurement simultaneously </w:t>
      </w:r>
      <w:r w:rsidR="002A412E" w:rsidRPr="005D7956">
        <w:rPr>
          <w:rFonts w:eastAsiaTheme="minorEastAsia"/>
          <w:sz w:val="22"/>
          <w:szCs w:val="22"/>
        </w:rPr>
        <w:t>on the two target bands</w:t>
      </w:r>
      <w:r w:rsidR="00BD126D">
        <w:rPr>
          <w:rFonts w:eastAsiaTheme="minorEastAsia"/>
          <w:sz w:val="22"/>
          <w:szCs w:val="22"/>
        </w:rPr>
        <w:t xml:space="preserve"> with NCSG capability</w:t>
      </w:r>
      <w:r w:rsidR="00BD126D">
        <w:rPr>
          <w:rFonts w:eastAsiaTheme="minorEastAsia" w:hint="eastAsia"/>
          <w:sz w:val="22"/>
          <w:szCs w:val="22"/>
        </w:rPr>
        <w:t>,</w:t>
      </w:r>
      <w:r w:rsidR="00BD126D">
        <w:rPr>
          <w:rFonts w:eastAsiaTheme="minorEastAsia"/>
          <w:sz w:val="22"/>
          <w:szCs w:val="22"/>
        </w:rPr>
        <w:t xml:space="preserve"> </w:t>
      </w:r>
      <w:r w:rsidR="004B09E0">
        <w:rPr>
          <w:rFonts w:eastAsiaTheme="minorEastAsia"/>
          <w:sz w:val="22"/>
          <w:szCs w:val="22"/>
        </w:rPr>
        <w:t>no matter what</w:t>
      </w:r>
      <w:r w:rsidR="00BD126D" w:rsidRPr="00BD126D">
        <w:rPr>
          <w:rFonts w:eastAsiaTheme="minorEastAsia"/>
          <w:sz w:val="22"/>
          <w:szCs w:val="22"/>
        </w:rPr>
        <w:t xml:space="preserve"> the RF chains for the two NCSG patterns are </w:t>
      </w:r>
      <w:r w:rsidR="00BD126D">
        <w:rPr>
          <w:rFonts w:eastAsiaTheme="minorEastAsia"/>
          <w:sz w:val="22"/>
          <w:szCs w:val="22"/>
        </w:rPr>
        <w:t xml:space="preserve">same or </w:t>
      </w:r>
      <w:r w:rsidR="00BD126D" w:rsidRPr="00BD126D">
        <w:rPr>
          <w:rFonts w:eastAsiaTheme="minorEastAsia"/>
          <w:sz w:val="22"/>
          <w:szCs w:val="22"/>
        </w:rPr>
        <w:t>different</w:t>
      </w:r>
      <w:r w:rsidR="00E22C68">
        <w:rPr>
          <w:rFonts w:eastAsiaTheme="minorEastAsia"/>
          <w:sz w:val="22"/>
          <w:szCs w:val="22"/>
        </w:rPr>
        <w:t>.</w:t>
      </w:r>
    </w:p>
    <w:p w14:paraId="35DD565B" w14:textId="44724E01" w:rsidR="006E2263" w:rsidRDefault="006E2263" w:rsidP="006E2263">
      <w:pPr>
        <w:rPr>
          <w:rFonts w:eastAsiaTheme="minorEastAsia"/>
          <w:b/>
          <w:sz w:val="22"/>
          <w:szCs w:val="22"/>
          <w:lang w:val="en-GB"/>
        </w:rPr>
      </w:pPr>
      <w:bookmarkStart w:id="3" w:name="OLE_LINK1"/>
      <w:bookmarkStart w:id="4" w:name="OLE_LINK2"/>
      <w:r w:rsidRPr="00EA6EFB">
        <w:rPr>
          <w:rFonts w:eastAsiaTheme="minorEastAsia"/>
          <w:b/>
          <w:sz w:val="22"/>
          <w:szCs w:val="22"/>
        </w:rPr>
        <w:t>Observation</w:t>
      </w:r>
      <w:r>
        <w:rPr>
          <w:rFonts w:eastAsiaTheme="minorEastAsia"/>
          <w:b/>
          <w:sz w:val="22"/>
          <w:szCs w:val="22"/>
        </w:rPr>
        <w:t xml:space="preserve"> 2</w:t>
      </w:r>
      <w:r w:rsidRPr="00EA6EFB">
        <w:rPr>
          <w:rFonts w:eastAsiaTheme="minorEastAsia"/>
          <w:b/>
          <w:sz w:val="22"/>
          <w:szCs w:val="22"/>
        </w:rPr>
        <w:t>:</w:t>
      </w:r>
      <w:r w:rsidRPr="006E2263">
        <w:rPr>
          <w:rFonts w:eastAsiaTheme="minorEastAsia"/>
          <w:b/>
          <w:sz w:val="22"/>
          <w:szCs w:val="22"/>
          <w:lang w:val="en-GB"/>
        </w:rPr>
        <w:t xml:space="preserve"> </w:t>
      </w:r>
      <w:r>
        <w:rPr>
          <w:rFonts w:eastAsiaTheme="minorEastAsia"/>
          <w:b/>
          <w:sz w:val="22"/>
          <w:szCs w:val="22"/>
          <w:lang w:val="en-GB"/>
        </w:rPr>
        <w:t>W</w:t>
      </w:r>
      <w:r w:rsidRPr="00205054">
        <w:rPr>
          <w:rFonts w:eastAsiaTheme="minorEastAsia"/>
          <w:b/>
          <w:sz w:val="22"/>
          <w:szCs w:val="22"/>
          <w:lang w:val="en-GB"/>
        </w:rPr>
        <w:t>hen UE supports the combination of NCSG + NCSG in an FR</w:t>
      </w:r>
      <w:r>
        <w:rPr>
          <w:rFonts w:eastAsiaTheme="minorEastAsia"/>
          <w:b/>
          <w:sz w:val="22"/>
          <w:szCs w:val="22"/>
          <w:lang w:val="en-GB"/>
        </w:rPr>
        <w:t xml:space="preserve">, </w:t>
      </w:r>
      <w:r w:rsidRPr="006E2263">
        <w:rPr>
          <w:rFonts w:eastAsiaTheme="minorEastAsia"/>
          <w:b/>
          <w:sz w:val="22"/>
          <w:szCs w:val="22"/>
          <w:lang w:val="en-GB"/>
        </w:rPr>
        <w:t>it doesn’t mean that UE can perform measurement simultaneously on the two target bands with NCSG capability.</w:t>
      </w:r>
    </w:p>
    <w:p w14:paraId="05D47A60" w14:textId="50312599" w:rsidR="00E45073" w:rsidRPr="000A6838" w:rsidRDefault="006F7CC3" w:rsidP="000A6838">
      <w:pPr>
        <w:rPr>
          <w:rFonts w:eastAsiaTheme="minorEastAsia"/>
          <w:b/>
          <w:sz w:val="22"/>
          <w:szCs w:val="22"/>
          <w:lang w:val="en-GB"/>
        </w:rPr>
      </w:pPr>
      <w:r w:rsidRPr="005D7956">
        <w:rPr>
          <w:rFonts w:eastAsiaTheme="minorEastAsia" w:hint="eastAsia"/>
          <w:b/>
          <w:sz w:val="22"/>
          <w:szCs w:val="22"/>
          <w:lang w:val="en-GB"/>
        </w:rPr>
        <w:t>P</w:t>
      </w:r>
      <w:r w:rsidRPr="005D7956">
        <w:rPr>
          <w:rFonts w:eastAsiaTheme="minorEastAsia"/>
          <w:b/>
          <w:sz w:val="22"/>
          <w:szCs w:val="22"/>
          <w:lang w:val="en-GB"/>
        </w:rPr>
        <w:t xml:space="preserve">roposal </w:t>
      </w:r>
      <w:r w:rsidR="00BF26B8">
        <w:rPr>
          <w:rFonts w:eastAsiaTheme="minorEastAsia"/>
          <w:b/>
          <w:sz w:val="22"/>
          <w:szCs w:val="22"/>
          <w:lang w:val="en-GB"/>
        </w:rPr>
        <w:t>2</w:t>
      </w:r>
      <w:r w:rsidRPr="005D7956">
        <w:rPr>
          <w:rFonts w:eastAsiaTheme="minorEastAsia"/>
          <w:b/>
          <w:sz w:val="22"/>
          <w:szCs w:val="22"/>
          <w:lang w:val="en-GB"/>
        </w:rPr>
        <w:t xml:space="preserve">: </w:t>
      </w:r>
      <w:r w:rsidR="000A6838" w:rsidRPr="000A6838">
        <w:rPr>
          <w:rFonts w:eastAsiaTheme="minorEastAsia"/>
          <w:b/>
          <w:sz w:val="22"/>
          <w:szCs w:val="22"/>
          <w:lang w:val="en-GB"/>
        </w:rPr>
        <w:t>It’s not necessary to</w:t>
      </w:r>
      <w:r w:rsidR="00F40C16">
        <w:rPr>
          <w:rFonts w:eastAsiaTheme="minorEastAsia"/>
          <w:b/>
          <w:sz w:val="22"/>
          <w:szCs w:val="22"/>
          <w:lang w:val="en-GB"/>
        </w:rPr>
        <w:t xml:space="preserve"> </w:t>
      </w:r>
      <w:r w:rsidR="00F40C16" w:rsidRPr="005D7956">
        <w:rPr>
          <w:rFonts w:eastAsiaTheme="minorEastAsia" w:hint="eastAsia"/>
          <w:b/>
          <w:sz w:val="22"/>
          <w:szCs w:val="22"/>
          <w:lang w:val="en-GB"/>
        </w:rPr>
        <w:t>consider</w:t>
      </w:r>
      <w:r w:rsidR="00F40C16">
        <w:rPr>
          <w:rFonts w:eastAsiaTheme="minorEastAsia"/>
          <w:b/>
          <w:sz w:val="22"/>
          <w:szCs w:val="22"/>
          <w:lang w:val="en-GB"/>
        </w:rPr>
        <w:t xml:space="preserve"> p</w:t>
      </w:r>
      <w:r w:rsidR="00F40C16" w:rsidRPr="005C02E3">
        <w:rPr>
          <w:rFonts w:eastAsiaTheme="minorEastAsia"/>
          <w:b/>
          <w:sz w:val="22"/>
          <w:szCs w:val="22"/>
          <w:lang w:val="en-GB"/>
        </w:rPr>
        <w:t>arallel measurements upon gap collision</w:t>
      </w:r>
      <w:r w:rsidR="00574E15">
        <w:rPr>
          <w:rFonts w:eastAsiaTheme="minorEastAsia"/>
          <w:b/>
          <w:sz w:val="22"/>
          <w:szCs w:val="22"/>
          <w:lang w:val="en-GB"/>
        </w:rPr>
        <w:t>.</w:t>
      </w:r>
    </w:p>
    <w:bookmarkEnd w:id="3"/>
    <w:bookmarkEnd w:id="4"/>
    <w:p w14:paraId="1AC30E48" w14:textId="77777777" w:rsidR="00172AFD" w:rsidRPr="00A60B8B" w:rsidRDefault="00172AFD" w:rsidP="00B06646">
      <w:pPr>
        <w:rPr>
          <w:rFonts w:eastAsiaTheme="minorEastAsia"/>
          <w:b/>
          <w:sz w:val="22"/>
          <w:szCs w:val="22"/>
          <w:lang w:val="en-GB"/>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774897AF" w14:textId="3C8E7A02" w:rsidR="009522EA" w:rsidRDefault="009522EA" w:rsidP="009522EA">
      <w:pPr>
        <w:rPr>
          <w:rFonts w:eastAsiaTheme="minorEastAsia"/>
          <w:sz w:val="22"/>
          <w:szCs w:val="22"/>
        </w:rPr>
      </w:pPr>
      <w:r w:rsidRPr="00920DE0">
        <w:rPr>
          <w:rFonts w:eastAsiaTheme="minorEastAsia" w:hint="eastAsia"/>
          <w:sz w:val="22"/>
          <w:szCs w:val="22"/>
        </w:rPr>
        <w:t>The contribution present</w:t>
      </w:r>
      <w:r w:rsidRPr="00920DE0">
        <w:rPr>
          <w:rFonts w:eastAsiaTheme="minorEastAsia"/>
          <w:sz w:val="22"/>
          <w:szCs w:val="22"/>
        </w:rPr>
        <w:t>s</w:t>
      </w:r>
      <w:r w:rsidRPr="00920DE0">
        <w:rPr>
          <w:rFonts w:eastAsiaTheme="minorEastAsia" w:hint="eastAsia"/>
          <w:sz w:val="22"/>
          <w:szCs w:val="22"/>
        </w:rPr>
        <w:t xml:space="preserve"> our views </w:t>
      </w:r>
      <w:r w:rsidRPr="00920DE0">
        <w:rPr>
          <w:rFonts w:eastAsiaTheme="minorEastAsia"/>
          <w:sz w:val="22"/>
          <w:szCs w:val="22"/>
        </w:rPr>
        <w:t xml:space="preserve">about </w:t>
      </w:r>
      <w:r w:rsidRPr="009522EA">
        <w:rPr>
          <w:rFonts w:eastAsiaTheme="minorEastAsia"/>
          <w:sz w:val="22"/>
          <w:szCs w:val="22"/>
        </w:rPr>
        <w:t>Case 2 RRM requirements for the combination of NCSG and concurrent MG</w:t>
      </w:r>
      <w:r w:rsidRPr="00920DE0">
        <w:rPr>
          <w:rFonts w:eastAsiaTheme="minorEastAsia" w:hint="eastAsia"/>
          <w:sz w:val="22"/>
          <w:szCs w:val="22"/>
        </w:rPr>
        <w:t xml:space="preserve">, with the following </w:t>
      </w:r>
      <w:r w:rsidR="0057287D">
        <w:rPr>
          <w:rFonts w:eastAsiaTheme="minorEastAsia"/>
          <w:sz w:val="22"/>
          <w:szCs w:val="22"/>
        </w:rPr>
        <w:t>o</w:t>
      </w:r>
      <w:r w:rsidR="0057287D" w:rsidRPr="0057287D">
        <w:rPr>
          <w:rFonts w:eastAsiaTheme="minorEastAsia"/>
          <w:sz w:val="22"/>
          <w:szCs w:val="22"/>
        </w:rPr>
        <w:t>bservation</w:t>
      </w:r>
      <w:r w:rsidR="0057287D">
        <w:rPr>
          <w:rFonts w:eastAsiaTheme="minorEastAsia"/>
          <w:sz w:val="22"/>
          <w:szCs w:val="22"/>
        </w:rPr>
        <w:t xml:space="preserve">s and </w:t>
      </w:r>
      <w:r w:rsidRPr="00920DE0">
        <w:rPr>
          <w:rFonts w:eastAsiaTheme="minorEastAsia" w:hint="eastAsia"/>
          <w:sz w:val="22"/>
          <w:szCs w:val="22"/>
        </w:rPr>
        <w:t>proposals:</w:t>
      </w:r>
    </w:p>
    <w:p w14:paraId="2E3CAFEA" w14:textId="77777777" w:rsidR="00B018C5" w:rsidRPr="00EA6EFB" w:rsidRDefault="00B018C5" w:rsidP="00B018C5">
      <w:pPr>
        <w:rPr>
          <w:rFonts w:eastAsiaTheme="minorEastAsia"/>
          <w:b/>
          <w:sz w:val="22"/>
          <w:szCs w:val="22"/>
        </w:rPr>
      </w:pPr>
      <w:r w:rsidRPr="00EA6EFB">
        <w:rPr>
          <w:rFonts w:eastAsiaTheme="minorEastAsia"/>
          <w:b/>
          <w:sz w:val="22"/>
          <w:szCs w:val="22"/>
        </w:rPr>
        <w:t>Observation 1: The number of RF chain</w:t>
      </w:r>
      <w:r>
        <w:rPr>
          <w:rFonts w:eastAsiaTheme="minorEastAsia"/>
          <w:b/>
          <w:sz w:val="22"/>
          <w:szCs w:val="22"/>
        </w:rPr>
        <w:t>(s)</w:t>
      </w:r>
      <w:r w:rsidRPr="00EA6EFB">
        <w:rPr>
          <w:rFonts w:eastAsiaTheme="minorEastAsia"/>
          <w:b/>
          <w:sz w:val="22"/>
          <w:szCs w:val="22"/>
        </w:rPr>
        <w:t xml:space="preserve"> </w:t>
      </w:r>
      <w:r w:rsidRPr="00B74506">
        <w:rPr>
          <w:rFonts w:eastAsiaTheme="minorEastAsia"/>
          <w:b/>
          <w:sz w:val="22"/>
          <w:szCs w:val="22"/>
        </w:rPr>
        <w:t xml:space="preserve">for the two NCSG patterns </w:t>
      </w:r>
      <w:r w:rsidRPr="00EA6EFB">
        <w:rPr>
          <w:rFonts w:eastAsiaTheme="minorEastAsia"/>
          <w:b/>
          <w:sz w:val="22"/>
          <w:szCs w:val="22"/>
        </w:rPr>
        <w:t>can be left to UE implementation.</w:t>
      </w:r>
    </w:p>
    <w:p w14:paraId="693564D2" w14:textId="77777777" w:rsidR="00B018C5" w:rsidRPr="003E583A" w:rsidRDefault="00B018C5" w:rsidP="00B018C5">
      <w:pPr>
        <w:rPr>
          <w:rFonts w:eastAsiaTheme="minorEastAsia"/>
          <w:sz w:val="22"/>
          <w:szCs w:val="22"/>
        </w:rPr>
      </w:pPr>
      <w:r w:rsidRPr="003E583A">
        <w:rPr>
          <w:rFonts w:eastAsiaTheme="minorEastAsia" w:hint="eastAsia"/>
          <w:b/>
          <w:sz w:val="22"/>
          <w:szCs w:val="22"/>
          <w:lang w:val="en-GB"/>
        </w:rPr>
        <w:t>P</w:t>
      </w:r>
      <w:r w:rsidRPr="003E583A">
        <w:rPr>
          <w:rFonts w:eastAsiaTheme="minorEastAsia"/>
          <w:b/>
          <w:sz w:val="22"/>
          <w:szCs w:val="22"/>
          <w:lang w:val="en-GB"/>
        </w:rPr>
        <w:t xml:space="preserve">roposal </w:t>
      </w:r>
      <w:r>
        <w:rPr>
          <w:rFonts w:eastAsiaTheme="minorEastAsia"/>
          <w:b/>
          <w:sz w:val="22"/>
          <w:szCs w:val="22"/>
          <w:lang w:val="en-GB"/>
        </w:rPr>
        <w:t>1</w:t>
      </w:r>
      <w:r w:rsidRPr="003E583A">
        <w:rPr>
          <w:rFonts w:eastAsiaTheme="minorEastAsia"/>
          <w:b/>
          <w:sz w:val="22"/>
          <w:szCs w:val="22"/>
          <w:lang w:val="en-GB"/>
        </w:rPr>
        <w:t>:</w:t>
      </w:r>
      <w:r>
        <w:rPr>
          <w:rFonts w:eastAsiaTheme="minorEastAsia"/>
          <w:b/>
          <w:sz w:val="22"/>
          <w:szCs w:val="22"/>
          <w:lang w:val="en-GB"/>
        </w:rPr>
        <w:t xml:space="preserve"> It’s not necessary</w:t>
      </w:r>
      <w:r w:rsidRPr="003B1D77">
        <w:rPr>
          <w:rFonts w:eastAsiaTheme="minorEastAsia"/>
          <w:b/>
          <w:sz w:val="22"/>
          <w:szCs w:val="22"/>
          <w:lang w:val="en-GB"/>
        </w:rPr>
        <w:t xml:space="preserve"> to assume the same RF chain for two NCSG patterns</w:t>
      </w:r>
      <w:r>
        <w:rPr>
          <w:rFonts w:eastAsiaTheme="minorEastAsia"/>
          <w:b/>
          <w:sz w:val="22"/>
          <w:szCs w:val="22"/>
          <w:lang w:val="en-GB"/>
        </w:rPr>
        <w:t>.</w:t>
      </w:r>
    </w:p>
    <w:p w14:paraId="1FF98399" w14:textId="77777777" w:rsidR="00E92BE1" w:rsidRDefault="00E92BE1" w:rsidP="00E92BE1">
      <w:pPr>
        <w:rPr>
          <w:rFonts w:eastAsiaTheme="minorEastAsia"/>
          <w:b/>
          <w:sz w:val="22"/>
          <w:szCs w:val="22"/>
          <w:lang w:val="en-GB"/>
        </w:rPr>
      </w:pPr>
      <w:r w:rsidRPr="00EA6EFB">
        <w:rPr>
          <w:rFonts w:eastAsiaTheme="minorEastAsia"/>
          <w:b/>
          <w:sz w:val="22"/>
          <w:szCs w:val="22"/>
        </w:rPr>
        <w:lastRenderedPageBreak/>
        <w:t>Observation</w:t>
      </w:r>
      <w:r>
        <w:rPr>
          <w:rFonts w:eastAsiaTheme="minorEastAsia"/>
          <w:b/>
          <w:sz w:val="22"/>
          <w:szCs w:val="22"/>
        </w:rPr>
        <w:t xml:space="preserve"> 2</w:t>
      </w:r>
      <w:r w:rsidRPr="00EA6EFB">
        <w:rPr>
          <w:rFonts w:eastAsiaTheme="minorEastAsia"/>
          <w:b/>
          <w:sz w:val="22"/>
          <w:szCs w:val="22"/>
        </w:rPr>
        <w:t>:</w:t>
      </w:r>
      <w:r w:rsidRPr="006E2263">
        <w:rPr>
          <w:rFonts w:eastAsiaTheme="minorEastAsia"/>
          <w:b/>
          <w:sz w:val="22"/>
          <w:szCs w:val="22"/>
          <w:lang w:val="en-GB"/>
        </w:rPr>
        <w:t xml:space="preserve"> </w:t>
      </w:r>
      <w:r>
        <w:rPr>
          <w:rFonts w:eastAsiaTheme="minorEastAsia"/>
          <w:b/>
          <w:sz w:val="22"/>
          <w:szCs w:val="22"/>
          <w:lang w:val="en-GB"/>
        </w:rPr>
        <w:t>W</w:t>
      </w:r>
      <w:r w:rsidRPr="00205054">
        <w:rPr>
          <w:rFonts w:eastAsiaTheme="minorEastAsia"/>
          <w:b/>
          <w:sz w:val="22"/>
          <w:szCs w:val="22"/>
          <w:lang w:val="en-GB"/>
        </w:rPr>
        <w:t>hen UE supports the combination of NCSG + NCSG in an FR</w:t>
      </w:r>
      <w:r>
        <w:rPr>
          <w:rFonts w:eastAsiaTheme="minorEastAsia"/>
          <w:b/>
          <w:sz w:val="22"/>
          <w:szCs w:val="22"/>
          <w:lang w:val="en-GB"/>
        </w:rPr>
        <w:t xml:space="preserve">, </w:t>
      </w:r>
      <w:r w:rsidRPr="006E2263">
        <w:rPr>
          <w:rFonts w:eastAsiaTheme="minorEastAsia"/>
          <w:b/>
          <w:sz w:val="22"/>
          <w:szCs w:val="22"/>
          <w:lang w:val="en-GB"/>
        </w:rPr>
        <w:t>it doesn’t mean that UE can perform measurement simultaneously on the two target bands with NCSG capability.</w:t>
      </w:r>
    </w:p>
    <w:p w14:paraId="423A47DE" w14:textId="77777777" w:rsidR="00E92BE1" w:rsidRPr="000A6838" w:rsidRDefault="00E92BE1" w:rsidP="00E92BE1">
      <w:pPr>
        <w:rPr>
          <w:rFonts w:eastAsiaTheme="minorEastAsia"/>
          <w:b/>
          <w:sz w:val="22"/>
          <w:szCs w:val="22"/>
          <w:lang w:val="en-GB"/>
        </w:rPr>
      </w:pPr>
      <w:r w:rsidRPr="005D7956">
        <w:rPr>
          <w:rFonts w:eastAsiaTheme="minorEastAsia" w:hint="eastAsia"/>
          <w:b/>
          <w:sz w:val="22"/>
          <w:szCs w:val="22"/>
          <w:lang w:val="en-GB"/>
        </w:rPr>
        <w:t>P</w:t>
      </w:r>
      <w:r w:rsidRPr="005D7956">
        <w:rPr>
          <w:rFonts w:eastAsiaTheme="minorEastAsia"/>
          <w:b/>
          <w:sz w:val="22"/>
          <w:szCs w:val="22"/>
          <w:lang w:val="en-GB"/>
        </w:rPr>
        <w:t xml:space="preserve">roposal </w:t>
      </w:r>
      <w:r>
        <w:rPr>
          <w:rFonts w:eastAsiaTheme="minorEastAsia"/>
          <w:b/>
          <w:sz w:val="22"/>
          <w:szCs w:val="22"/>
          <w:lang w:val="en-GB"/>
        </w:rPr>
        <w:t>2</w:t>
      </w:r>
      <w:r w:rsidRPr="005D7956">
        <w:rPr>
          <w:rFonts w:eastAsiaTheme="minorEastAsia"/>
          <w:b/>
          <w:sz w:val="22"/>
          <w:szCs w:val="22"/>
          <w:lang w:val="en-GB"/>
        </w:rPr>
        <w:t xml:space="preserve">: </w:t>
      </w:r>
      <w:r w:rsidRPr="000A6838">
        <w:rPr>
          <w:rFonts w:eastAsiaTheme="minorEastAsia"/>
          <w:b/>
          <w:sz w:val="22"/>
          <w:szCs w:val="22"/>
          <w:lang w:val="en-GB"/>
        </w:rPr>
        <w:t>It’s not necessary to</w:t>
      </w:r>
      <w:r>
        <w:rPr>
          <w:rFonts w:eastAsiaTheme="minorEastAsia"/>
          <w:b/>
          <w:sz w:val="22"/>
          <w:szCs w:val="22"/>
          <w:lang w:val="en-GB"/>
        </w:rPr>
        <w:t xml:space="preserve"> </w:t>
      </w:r>
      <w:r w:rsidRPr="005D7956">
        <w:rPr>
          <w:rFonts w:eastAsiaTheme="minorEastAsia" w:hint="eastAsia"/>
          <w:b/>
          <w:sz w:val="22"/>
          <w:szCs w:val="22"/>
          <w:lang w:val="en-GB"/>
        </w:rPr>
        <w:t>consider</w:t>
      </w:r>
      <w:r>
        <w:rPr>
          <w:rFonts w:eastAsiaTheme="minorEastAsia"/>
          <w:b/>
          <w:sz w:val="22"/>
          <w:szCs w:val="22"/>
          <w:lang w:val="en-GB"/>
        </w:rPr>
        <w:t xml:space="preserve"> p</w:t>
      </w:r>
      <w:r w:rsidRPr="005C02E3">
        <w:rPr>
          <w:rFonts w:eastAsiaTheme="minorEastAsia"/>
          <w:b/>
          <w:sz w:val="22"/>
          <w:szCs w:val="22"/>
          <w:lang w:val="en-GB"/>
        </w:rPr>
        <w:t>arallel measurements upon gap collision</w:t>
      </w:r>
      <w:r>
        <w:rPr>
          <w:rFonts w:eastAsiaTheme="minorEastAsia"/>
          <w:b/>
          <w:sz w:val="22"/>
          <w:szCs w:val="22"/>
          <w:lang w:val="en-GB"/>
        </w:rPr>
        <w:t>.</w:t>
      </w:r>
    </w:p>
    <w:p w14:paraId="0D58076A" w14:textId="77777777" w:rsidR="00BB4E67" w:rsidRPr="00BF26B8" w:rsidRDefault="00BB4E67" w:rsidP="009522EA">
      <w:pPr>
        <w:rPr>
          <w:rFonts w:eastAsiaTheme="minorEastAsia"/>
          <w:b/>
          <w:sz w:val="22"/>
          <w:szCs w:val="22"/>
        </w:rPr>
      </w:pPr>
      <w:bookmarkStart w:id="5" w:name="_GoBack"/>
      <w:bookmarkEnd w:id="5"/>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622447C3" w:rsidR="00A37E6F" w:rsidRPr="00451382" w:rsidRDefault="004C22BD" w:rsidP="00451382">
      <w:pPr>
        <w:pStyle w:val="affd"/>
        <w:numPr>
          <w:ilvl w:val="0"/>
          <w:numId w:val="28"/>
        </w:numPr>
        <w:ind w:firstLineChars="0"/>
        <w:rPr>
          <w:sz w:val="22"/>
          <w:szCs w:val="22"/>
          <w:lang w:val="en-US"/>
        </w:rPr>
      </w:pPr>
      <w:r w:rsidRPr="004C22BD">
        <w:rPr>
          <w:sz w:val="22"/>
          <w:szCs w:val="22"/>
          <w:lang w:val="en-US"/>
        </w:rPr>
        <w:t>R4-2303197, WF on Rel-18 NR MG enhancements, MediaTek inc., RAN4 #106, Feb. 27th – March 3rd, 2023.</w:t>
      </w:r>
    </w:p>
    <w:sectPr w:rsidR="00A37E6F" w:rsidRPr="00451382"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8092E" w14:textId="77777777" w:rsidR="006E507C" w:rsidRDefault="006E507C">
      <w:r>
        <w:separator/>
      </w:r>
    </w:p>
  </w:endnote>
  <w:endnote w:type="continuationSeparator" w:id="0">
    <w:p w14:paraId="586CCCCC" w14:textId="77777777" w:rsidR="006E507C" w:rsidRDefault="006E507C">
      <w:r>
        <w:continuationSeparator/>
      </w:r>
    </w:p>
  </w:endnote>
  <w:endnote w:type="continuationNotice" w:id="1">
    <w:p w14:paraId="5ED5F2FA" w14:textId="77777777" w:rsidR="006E507C" w:rsidRDefault="006E50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36D47" w14:textId="77777777" w:rsidR="006E507C" w:rsidRDefault="006E507C">
      <w:r>
        <w:separator/>
      </w:r>
    </w:p>
  </w:footnote>
  <w:footnote w:type="continuationSeparator" w:id="0">
    <w:p w14:paraId="35469637" w14:textId="77777777" w:rsidR="006E507C" w:rsidRDefault="006E507C">
      <w:r>
        <w:continuationSeparator/>
      </w:r>
    </w:p>
  </w:footnote>
  <w:footnote w:type="continuationNotice" w:id="1">
    <w:p w14:paraId="6AE5B370" w14:textId="77777777" w:rsidR="006E507C" w:rsidRDefault="006E507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EAF509D"/>
    <w:multiLevelType w:val="hybridMultilevel"/>
    <w:tmpl w:val="BF24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6"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23"/>
  </w:num>
  <w:num w:numId="12">
    <w:abstractNumId w:val="17"/>
  </w:num>
  <w:num w:numId="13">
    <w:abstractNumId w:val="24"/>
  </w:num>
  <w:num w:numId="14">
    <w:abstractNumId w:val="7"/>
  </w:num>
  <w:num w:numId="15">
    <w:abstractNumId w:val="2"/>
  </w:num>
  <w:num w:numId="16">
    <w:abstractNumId w:val="28"/>
  </w:num>
  <w:num w:numId="17">
    <w:abstractNumId w:val="6"/>
  </w:num>
  <w:num w:numId="18">
    <w:abstractNumId w:val="20"/>
  </w:num>
  <w:num w:numId="19">
    <w:abstractNumId w:val="3"/>
  </w:num>
  <w:num w:numId="20">
    <w:abstractNumId w:val="9"/>
  </w:num>
  <w:num w:numId="21">
    <w:abstractNumId w:val="16"/>
  </w:num>
  <w:num w:numId="22">
    <w:abstractNumId w:val="19"/>
  </w:num>
  <w:num w:numId="23">
    <w:abstractNumId w:val="11"/>
  </w:num>
  <w:num w:numId="24">
    <w:abstractNumId w:val="13"/>
  </w:num>
  <w:num w:numId="25">
    <w:abstractNumId w:val="18"/>
  </w:num>
  <w:num w:numId="26">
    <w:abstractNumId w:val="4"/>
  </w:num>
  <w:num w:numId="27">
    <w:abstractNumId w:val="12"/>
  </w:num>
  <w:num w:numId="28">
    <w:abstractNumId w:val="26"/>
  </w:num>
  <w:num w:numId="29">
    <w:abstractNumId w:val="19"/>
  </w:num>
  <w:num w:numId="30">
    <w:abstractNumId w:val="25"/>
  </w:num>
  <w:num w:numId="31">
    <w:abstractNumId w:val="22"/>
  </w:num>
  <w:num w:numId="32">
    <w:abstractNumId w:val="10"/>
  </w:num>
  <w:num w:numId="33">
    <w:abstractNumId w:val="8"/>
  </w:num>
  <w:num w:numId="34">
    <w:abstractNumId w:val="0"/>
  </w:num>
  <w:num w:numId="35">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695"/>
    <w:rsid w:val="00001BC7"/>
    <w:rsid w:val="00001FF0"/>
    <w:rsid w:val="00002A2C"/>
    <w:rsid w:val="00002B4E"/>
    <w:rsid w:val="000035B2"/>
    <w:rsid w:val="00003649"/>
    <w:rsid w:val="000037DE"/>
    <w:rsid w:val="00003B41"/>
    <w:rsid w:val="00003CD1"/>
    <w:rsid w:val="00004424"/>
    <w:rsid w:val="00004E4F"/>
    <w:rsid w:val="00005225"/>
    <w:rsid w:val="0000576E"/>
    <w:rsid w:val="0000665E"/>
    <w:rsid w:val="0000684B"/>
    <w:rsid w:val="00006C68"/>
    <w:rsid w:val="00006CA1"/>
    <w:rsid w:val="00006E04"/>
    <w:rsid w:val="00006F06"/>
    <w:rsid w:val="000076E9"/>
    <w:rsid w:val="00007B4C"/>
    <w:rsid w:val="00007E0C"/>
    <w:rsid w:val="00007FDF"/>
    <w:rsid w:val="00011E42"/>
    <w:rsid w:val="00012E14"/>
    <w:rsid w:val="000133FC"/>
    <w:rsid w:val="00013717"/>
    <w:rsid w:val="00013A17"/>
    <w:rsid w:val="00013DD3"/>
    <w:rsid w:val="0001511B"/>
    <w:rsid w:val="00016123"/>
    <w:rsid w:val="00016820"/>
    <w:rsid w:val="000172F0"/>
    <w:rsid w:val="000176F5"/>
    <w:rsid w:val="00020326"/>
    <w:rsid w:val="0002052C"/>
    <w:rsid w:val="0002147C"/>
    <w:rsid w:val="00021743"/>
    <w:rsid w:val="00021CAE"/>
    <w:rsid w:val="00021F19"/>
    <w:rsid w:val="000224EE"/>
    <w:rsid w:val="0002357C"/>
    <w:rsid w:val="000240C4"/>
    <w:rsid w:val="00024338"/>
    <w:rsid w:val="000243FC"/>
    <w:rsid w:val="00024952"/>
    <w:rsid w:val="00024B11"/>
    <w:rsid w:val="00025358"/>
    <w:rsid w:val="000255E6"/>
    <w:rsid w:val="000259ED"/>
    <w:rsid w:val="00025BCE"/>
    <w:rsid w:val="000268B8"/>
    <w:rsid w:val="00026ED2"/>
    <w:rsid w:val="00026F21"/>
    <w:rsid w:val="000278EB"/>
    <w:rsid w:val="00027CB7"/>
    <w:rsid w:val="000301DB"/>
    <w:rsid w:val="0003026B"/>
    <w:rsid w:val="000302CC"/>
    <w:rsid w:val="00031FC0"/>
    <w:rsid w:val="000324A0"/>
    <w:rsid w:val="00032579"/>
    <w:rsid w:val="0003285C"/>
    <w:rsid w:val="00032A4A"/>
    <w:rsid w:val="00032FB1"/>
    <w:rsid w:val="00033213"/>
    <w:rsid w:val="000351EF"/>
    <w:rsid w:val="0003527C"/>
    <w:rsid w:val="00035744"/>
    <w:rsid w:val="00035E3A"/>
    <w:rsid w:val="00035FFE"/>
    <w:rsid w:val="0003732D"/>
    <w:rsid w:val="000379E3"/>
    <w:rsid w:val="00040AFB"/>
    <w:rsid w:val="00040B6E"/>
    <w:rsid w:val="00040B9B"/>
    <w:rsid w:val="00040BD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004"/>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2E0"/>
    <w:rsid w:val="0006353B"/>
    <w:rsid w:val="00063A62"/>
    <w:rsid w:val="00063BE7"/>
    <w:rsid w:val="000645B4"/>
    <w:rsid w:val="00065877"/>
    <w:rsid w:val="00066378"/>
    <w:rsid w:val="000668D6"/>
    <w:rsid w:val="000669FE"/>
    <w:rsid w:val="00066A4C"/>
    <w:rsid w:val="00066EE3"/>
    <w:rsid w:val="0006720F"/>
    <w:rsid w:val="0006789A"/>
    <w:rsid w:val="0007005D"/>
    <w:rsid w:val="00070629"/>
    <w:rsid w:val="00071672"/>
    <w:rsid w:val="000721FE"/>
    <w:rsid w:val="0007302F"/>
    <w:rsid w:val="0007333C"/>
    <w:rsid w:val="000740FD"/>
    <w:rsid w:val="0007431A"/>
    <w:rsid w:val="000743EA"/>
    <w:rsid w:val="000750E8"/>
    <w:rsid w:val="0007546A"/>
    <w:rsid w:val="00075BC2"/>
    <w:rsid w:val="00075D88"/>
    <w:rsid w:val="00075EEB"/>
    <w:rsid w:val="00076781"/>
    <w:rsid w:val="00076F5C"/>
    <w:rsid w:val="0007719F"/>
    <w:rsid w:val="00077456"/>
    <w:rsid w:val="00077C54"/>
    <w:rsid w:val="000800DC"/>
    <w:rsid w:val="000808D2"/>
    <w:rsid w:val="00081275"/>
    <w:rsid w:val="00081E65"/>
    <w:rsid w:val="00082D9A"/>
    <w:rsid w:val="00082E1A"/>
    <w:rsid w:val="00084A90"/>
    <w:rsid w:val="00084C37"/>
    <w:rsid w:val="00085259"/>
    <w:rsid w:val="0008566E"/>
    <w:rsid w:val="000858A1"/>
    <w:rsid w:val="000864C9"/>
    <w:rsid w:val="00086EB0"/>
    <w:rsid w:val="00087799"/>
    <w:rsid w:val="000906ED"/>
    <w:rsid w:val="00090EB1"/>
    <w:rsid w:val="00091476"/>
    <w:rsid w:val="0009154D"/>
    <w:rsid w:val="00092937"/>
    <w:rsid w:val="00092B02"/>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DED"/>
    <w:rsid w:val="000A0E4A"/>
    <w:rsid w:val="000A11B4"/>
    <w:rsid w:val="000A1E9C"/>
    <w:rsid w:val="000A2628"/>
    <w:rsid w:val="000A35F8"/>
    <w:rsid w:val="000A3C2D"/>
    <w:rsid w:val="000A3E09"/>
    <w:rsid w:val="000A505A"/>
    <w:rsid w:val="000A595A"/>
    <w:rsid w:val="000A599E"/>
    <w:rsid w:val="000A59EA"/>
    <w:rsid w:val="000A67D0"/>
    <w:rsid w:val="000A6838"/>
    <w:rsid w:val="000A6A06"/>
    <w:rsid w:val="000A75E6"/>
    <w:rsid w:val="000A7CED"/>
    <w:rsid w:val="000B04CC"/>
    <w:rsid w:val="000B1398"/>
    <w:rsid w:val="000B17DF"/>
    <w:rsid w:val="000B19D0"/>
    <w:rsid w:val="000B19D7"/>
    <w:rsid w:val="000B30E0"/>
    <w:rsid w:val="000B314A"/>
    <w:rsid w:val="000B3965"/>
    <w:rsid w:val="000B3A01"/>
    <w:rsid w:val="000B4042"/>
    <w:rsid w:val="000B4334"/>
    <w:rsid w:val="000B4A7F"/>
    <w:rsid w:val="000B4BCC"/>
    <w:rsid w:val="000B557C"/>
    <w:rsid w:val="000B5E5E"/>
    <w:rsid w:val="000B641D"/>
    <w:rsid w:val="000B67BD"/>
    <w:rsid w:val="000B7388"/>
    <w:rsid w:val="000B76DA"/>
    <w:rsid w:val="000B7F43"/>
    <w:rsid w:val="000C0123"/>
    <w:rsid w:val="000C127F"/>
    <w:rsid w:val="000C1921"/>
    <w:rsid w:val="000C1C22"/>
    <w:rsid w:val="000C2644"/>
    <w:rsid w:val="000C3898"/>
    <w:rsid w:val="000C42A7"/>
    <w:rsid w:val="000C4F72"/>
    <w:rsid w:val="000C51C6"/>
    <w:rsid w:val="000C51EA"/>
    <w:rsid w:val="000C5BE0"/>
    <w:rsid w:val="000C5FF3"/>
    <w:rsid w:val="000C60E7"/>
    <w:rsid w:val="000C7506"/>
    <w:rsid w:val="000C7BE2"/>
    <w:rsid w:val="000D025F"/>
    <w:rsid w:val="000D050B"/>
    <w:rsid w:val="000D111C"/>
    <w:rsid w:val="000D1D58"/>
    <w:rsid w:val="000D2A24"/>
    <w:rsid w:val="000D4031"/>
    <w:rsid w:val="000D45C9"/>
    <w:rsid w:val="000D5C69"/>
    <w:rsid w:val="000D6AA9"/>
    <w:rsid w:val="000D6E60"/>
    <w:rsid w:val="000D7462"/>
    <w:rsid w:val="000D7973"/>
    <w:rsid w:val="000D7E4C"/>
    <w:rsid w:val="000E0751"/>
    <w:rsid w:val="000E0994"/>
    <w:rsid w:val="000E19A7"/>
    <w:rsid w:val="000E2CB2"/>
    <w:rsid w:val="000E2DC9"/>
    <w:rsid w:val="000E3321"/>
    <w:rsid w:val="000E3FCF"/>
    <w:rsid w:val="000E461C"/>
    <w:rsid w:val="000E4FFE"/>
    <w:rsid w:val="000E5783"/>
    <w:rsid w:val="000E5D13"/>
    <w:rsid w:val="000E5EBF"/>
    <w:rsid w:val="000E618A"/>
    <w:rsid w:val="000E690B"/>
    <w:rsid w:val="000E6CC4"/>
    <w:rsid w:val="000E74A7"/>
    <w:rsid w:val="000E7FE5"/>
    <w:rsid w:val="000F0B9E"/>
    <w:rsid w:val="000F0D9E"/>
    <w:rsid w:val="000F1E50"/>
    <w:rsid w:val="000F2D40"/>
    <w:rsid w:val="000F389E"/>
    <w:rsid w:val="000F41DE"/>
    <w:rsid w:val="000F4522"/>
    <w:rsid w:val="000F47E4"/>
    <w:rsid w:val="000F50A4"/>
    <w:rsid w:val="000F5983"/>
    <w:rsid w:val="000F687D"/>
    <w:rsid w:val="000F6DF8"/>
    <w:rsid w:val="000F73C0"/>
    <w:rsid w:val="000F7CF0"/>
    <w:rsid w:val="000F7D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DB2"/>
    <w:rsid w:val="00120F27"/>
    <w:rsid w:val="00121744"/>
    <w:rsid w:val="001218ED"/>
    <w:rsid w:val="001222C1"/>
    <w:rsid w:val="00122A8D"/>
    <w:rsid w:val="00124EE6"/>
    <w:rsid w:val="00125407"/>
    <w:rsid w:val="00125567"/>
    <w:rsid w:val="00125825"/>
    <w:rsid w:val="00125A88"/>
    <w:rsid w:val="00125B9F"/>
    <w:rsid w:val="001260C9"/>
    <w:rsid w:val="001264B1"/>
    <w:rsid w:val="001265AC"/>
    <w:rsid w:val="00126A2A"/>
    <w:rsid w:val="00126AA3"/>
    <w:rsid w:val="00126D1A"/>
    <w:rsid w:val="0012743A"/>
    <w:rsid w:val="00130A7B"/>
    <w:rsid w:val="00131690"/>
    <w:rsid w:val="001318C8"/>
    <w:rsid w:val="00131FC6"/>
    <w:rsid w:val="001325E9"/>
    <w:rsid w:val="00132EBF"/>
    <w:rsid w:val="00132F37"/>
    <w:rsid w:val="00133472"/>
    <w:rsid w:val="00133A0A"/>
    <w:rsid w:val="001346E3"/>
    <w:rsid w:val="001352B6"/>
    <w:rsid w:val="00135C2B"/>
    <w:rsid w:val="00136107"/>
    <w:rsid w:val="00136139"/>
    <w:rsid w:val="00136270"/>
    <w:rsid w:val="001378DE"/>
    <w:rsid w:val="00137A3D"/>
    <w:rsid w:val="00141629"/>
    <w:rsid w:val="001424F7"/>
    <w:rsid w:val="0014290C"/>
    <w:rsid w:val="001430BB"/>
    <w:rsid w:val="001439CF"/>
    <w:rsid w:val="00143BB0"/>
    <w:rsid w:val="00143C56"/>
    <w:rsid w:val="001441F2"/>
    <w:rsid w:val="00144409"/>
    <w:rsid w:val="00144477"/>
    <w:rsid w:val="00144603"/>
    <w:rsid w:val="0014497D"/>
    <w:rsid w:val="00144C0E"/>
    <w:rsid w:val="001453C5"/>
    <w:rsid w:val="00146A70"/>
    <w:rsid w:val="00150143"/>
    <w:rsid w:val="001503B6"/>
    <w:rsid w:val="001509D8"/>
    <w:rsid w:val="0015142D"/>
    <w:rsid w:val="00151517"/>
    <w:rsid w:val="001517B5"/>
    <w:rsid w:val="00151C6B"/>
    <w:rsid w:val="0015293A"/>
    <w:rsid w:val="001532F8"/>
    <w:rsid w:val="0015382B"/>
    <w:rsid w:val="0015416A"/>
    <w:rsid w:val="00154365"/>
    <w:rsid w:val="001543DB"/>
    <w:rsid w:val="00155751"/>
    <w:rsid w:val="001559D9"/>
    <w:rsid w:val="0015749B"/>
    <w:rsid w:val="0016034B"/>
    <w:rsid w:val="00161C57"/>
    <w:rsid w:val="001623E4"/>
    <w:rsid w:val="001628B5"/>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9A5"/>
    <w:rsid w:val="00167C91"/>
    <w:rsid w:val="00167F60"/>
    <w:rsid w:val="001715D4"/>
    <w:rsid w:val="00171A8F"/>
    <w:rsid w:val="001725B6"/>
    <w:rsid w:val="00172AFD"/>
    <w:rsid w:val="00172D27"/>
    <w:rsid w:val="001731CF"/>
    <w:rsid w:val="001732B7"/>
    <w:rsid w:val="00175010"/>
    <w:rsid w:val="001753FA"/>
    <w:rsid w:val="0017552B"/>
    <w:rsid w:val="001759D9"/>
    <w:rsid w:val="00175AB3"/>
    <w:rsid w:val="00175D68"/>
    <w:rsid w:val="00176C9A"/>
    <w:rsid w:val="001770C6"/>
    <w:rsid w:val="00177756"/>
    <w:rsid w:val="0017788B"/>
    <w:rsid w:val="00177E2C"/>
    <w:rsid w:val="00180054"/>
    <w:rsid w:val="00180B42"/>
    <w:rsid w:val="00181C31"/>
    <w:rsid w:val="001829CE"/>
    <w:rsid w:val="0018331E"/>
    <w:rsid w:val="00183966"/>
    <w:rsid w:val="00183E47"/>
    <w:rsid w:val="00184037"/>
    <w:rsid w:val="001846D0"/>
    <w:rsid w:val="001851AB"/>
    <w:rsid w:val="001852AD"/>
    <w:rsid w:val="00185518"/>
    <w:rsid w:val="001859FA"/>
    <w:rsid w:val="00185AEF"/>
    <w:rsid w:val="00185CF1"/>
    <w:rsid w:val="001873C9"/>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8EE"/>
    <w:rsid w:val="001A02F4"/>
    <w:rsid w:val="001A0F4E"/>
    <w:rsid w:val="001A1078"/>
    <w:rsid w:val="001A1092"/>
    <w:rsid w:val="001A14D9"/>
    <w:rsid w:val="001A2DA5"/>
    <w:rsid w:val="001A2F10"/>
    <w:rsid w:val="001A31AA"/>
    <w:rsid w:val="001A31D4"/>
    <w:rsid w:val="001A4216"/>
    <w:rsid w:val="001A45C5"/>
    <w:rsid w:val="001A47EE"/>
    <w:rsid w:val="001A4C19"/>
    <w:rsid w:val="001A53B3"/>
    <w:rsid w:val="001A5A13"/>
    <w:rsid w:val="001A5D9F"/>
    <w:rsid w:val="001A7742"/>
    <w:rsid w:val="001B07A8"/>
    <w:rsid w:val="001B0B6E"/>
    <w:rsid w:val="001B182C"/>
    <w:rsid w:val="001B1A8B"/>
    <w:rsid w:val="001B1EEE"/>
    <w:rsid w:val="001B3EE1"/>
    <w:rsid w:val="001B50A5"/>
    <w:rsid w:val="001B6ABD"/>
    <w:rsid w:val="001B6B69"/>
    <w:rsid w:val="001B725C"/>
    <w:rsid w:val="001B7401"/>
    <w:rsid w:val="001B7418"/>
    <w:rsid w:val="001B7745"/>
    <w:rsid w:val="001C0CDA"/>
    <w:rsid w:val="001C193A"/>
    <w:rsid w:val="001C19B1"/>
    <w:rsid w:val="001C3104"/>
    <w:rsid w:val="001C4B85"/>
    <w:rsid w:val="001C4E37"/>
    <w:rsid w:val="001C5179"/>
    <w:rsid w:val="001C57E6"/>
    <w:rsid w:val="001C5B8F"/>
    <w:rsid w:val="001C6638"/>
    <w:rsid w:val="001C79BE"/>
    <w:rsid w:val="001D0D3C"/>
    <w:rsid w:val="001D0DC4"/>
    <w:rsid w:val="001D1853"/>
    <w:rsid w:val="001D306C"/>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743"/>
    <w:rsid w:val="001E1B43"/>
    <w:rsid w:val="001E1D6E"/>
    <w:rsid w:val="001E1F4D"/>
    <w:rsid w:val="001E2BB4"/>
    <w:rsid w:val="001E2D80"/>
    <w:rsid w:val="001E40CF"/>
    <w:rsid w:val="001E45F1"/>
    <w:rsid w:val="001E5216"/>
    <w:rsid w:val="001E6177"/>
    <w:rsid w:val="001E69EF"/>
    <w:rsid w:val="001E7419"/>
    <w:rsid w:val="001E7AC6"/>
    <w:rsid w:val="001E7B2A"/>
    <w:rsid w:val="001E7C2D"/>
    <w:rsid w:val="001E7E0F"/>
    <w:rsid w:val="001F0677"/>
    <w:rsid w:val="001F076A"/>
    <w:rsid w:val="001F0A60"/>
    <w:rsid w:val="001F179C"/>
    <w:rsid w:val="001F227E"/>
    <w:rsid w:val="001F3319"/>
    <w:rsid w:val="001F479A"/>
    <w:rsid w:val="001F59EF"/>
    <w:rsid w:val="001F63EF"/>
    <w:rsid w:val="001F6F53"/>
    <w:rsid w:val="001F715B"/>
    <w:rsid w:val="002011F0"/>
    <w:rsid w:val="002018D3"/>
    <w:rsid w:val="00201E08"/>
    <w:rsid w:val="00202AD7"/>
    <w:rsid w:val="00202ADF"/>
    <w:rsid w:val="00202D00"/>
    <w:rsid w:val="00203C24"/>
    <w:rsid w:val="00203FC0"/>
    <w:rsid w:val="00204D17"/>
    <w:rsid w:val="00205054"/>
    <w:rsid w:val="00205CC9"/>
    <w:rsid w:val="00205DA3"/>
    <w:rsid w:val="00205E99"/>
    <w:rsid w:val="00206DEC"/>
    <w:rsid w:val="002104DB"/>
    <w:rsid w:val="00210573"/>
    <w:rsid w:val="00210DE4"/>
    <w:rsid w:val="002111B2"/>
    <w:rsid w:val="0021189E"/>
    <w:rsid w:val="00211DFF"/>
    <w:rsid w:val="00212570"/>
    <w:rsid w:val="00214208"/>
    <w:rsid w:val="00214D4F"/>
    <w:rsid w:val="00215001"/>
    <w:rsid w:val="0021567D"/>
    <w:rsid w:val="00215848"/>
    <w:rsid w:val="0021647A"/>
    <w:rsid w:val="002171BB"/>
    <w:rsid w:val="002173D9"/>
    <w:rsid w:val="0022087F"/>
    <w:rsid w:val="00220F3E"/>
    <w:rsid w:val="0022133C"/>
    <w:rsid w:val="00221966"/>
    <w:rsid w:val="00221ED4"/>
    <w:rsid w:val="00222631"/>
    <w:rsid w:val="002228D1"/>
    <w:rsid w:val="00222C58"/>
    <w:rsid w:val="002230EB"/>
    <w:rsid w:val="002235E7"/>
    <w:rsid w:val="00223CFE"/>
    <w:rsid w:val="00223E14"/>
    <w:rsid w:val="002243DF"/>
    <w:rsid w:val="00225361"/>
    <w:rsid w:val="00226CE0"/>
    <w:rsid w:val="00226D25"/>
    <w:rsid w:val="0022762B"/>
    <w:rsid w:val="00227B2B"/>
    <w:rsid w:val="00227E27"/>
    <w:rsid w:val="00227FE1"/>
    <w:rsid w:val="00230324"/>
    <w:rsid w:val="00230327"/>
    <w:rsid w:val="0023057B"/>
    <w:rsid w:val="00230984"/>
    <w:rsid w:val="00231F46"/>
    <w:rsid w:val="002332D6"/>
    <w:rsid w:val="00234291"/>
    <w:rsid w:val="002343FF"/>
    <w:rsid w:val="002346F9"/>
    <w:rsid w:val="00234CC7"/>
    <w:rsid w:val="002352A1"/>
    <w:rsid w:val="002352AD"/>
    <w:rsid w:val="00235D67"/>
    <w:rsid w:val="00236B44"/>
    <w:rsid w:val="00236D56"/>
    <w:rsid w:val="0023799D"/>
    <w:rsid w:val="00237CD3"/>
    <w:rsid w:val="002406D7"/>
    <w:rsid w:val="002408BE"/>
    <w:rsid w:val="00241281"/>
    <w:rsid w:val="002422DD"/>
    <w:rsid w:val="00242B77"/>
    <w:rsid w:val="0024363C"/>
    <w:rsid w:val="0024414B"/>
    <w:rsid w:val="00244ACF"/>
    <w:rsid w:val="00245B24"/>
    <w:rsid w:val="00246744"/>
    <w:rsid w:val="00246B61"/>
    <w:rsid w:val="00247185"/>
    <w:rsid w:val="00247AF0"/>
    <w:rsid w:val="00247F83"/>
    <w:rsid w:val="00250218"/>
    <w:rsid w:val="00250262"/>
    <w:rsid w:val="002509D0"/>
    <w:rsid w:val="00250CEF"/>
    <w:rsid w:val="00251B15"/>
    <w:rsid w:val="0025220B"/>
    <w:rsid w:val="00253327"/>
    <w:rsid w:val="0025373D"/>
    <w:rsid w:val="002542BB"/>
    <w:rsid w:val="002547EB"/>
    <w:rsid w:val="002558BB"/>
    <w:rsid w:val="00255AFA"/>
    <w:rsid w:val="00255EAD"/>
    <w:rsid w:val="0026077C"/>
    <w:rsid w:val="00260907"/>
    <w:rsid w:val="0026138A"/>
    <w:rsid w:val="00261559"/>
    <w:rsid w:val="00261BB3"/>
    <w:rsid w:val="00261E2B"/>
    <w:rsid w:val="0026265F"/>
    <w:rsid w:val="00262700"/>
    <w:rsid w:val="00262AE2"/>
    <w:rsid w:val="00262E5F"/>
    <w:rsid w:val="0026390A"/>
    <w:rsid w:val="00264381"/>
    <w:rsid w:val="00264385"/>
    <w:rsid w:val="0026438E"/>
    <w:rsid w:val="00264656"/>
    <w:rsid w:val="00265267"/>
    <w:rsid w:val="00265343"/>
    <w:rsid w:val="00265A63"/>
    <w:rsid w:val="00266436"/>
    <w:rsid w:val="00266742"/>
    <w:rsid w:val="002667DA"/>
    <w:rsid w:val="00266B89"/>
    <w:rsid w:val="00271099"/>
    <w:rsid w:val="002714DF"/>
    <w:rsid w:val="00271540"/>
    <w:rsid w:val="0027274E"/>
    <w:rsid w:val="00272BF3"/>
    <w:rsid w:val="00272CF9"/>
    <w:rsid w:val="00273259"/>
    <w:rsid w:val="0027328C"/>
    <w:rsid w:val="0027330E"/>
    <w:rsid w:val="00273A6D"/>
    <w:rsid w:val="00273B33"/>
    <w:rsid w:val="00273EB9"/>
    <w:rsid w:val="002742D0"/>
    <w:rsid w:val="00275844"/>
    <w:rsid w:val="0027597C"/>
    <w:rsid w:val="00275C10"/>
    <w:rsid w:val="00276050"/>
    <w:rsid w:val="00276891"/>
    <w:rsid w:val="002772D9"/>
    <w:rsid w:val="00277997"/>
    <w:rsid w:val="00277CA2"/>
    <w:rsid w:val="002802B4"/>
    <w:rsid w:val="00280E39"/>
    <w:rsid w:val="00280EBB"/>
    <w:rsid w:val="00280F22"/>
    <w:rsid w:val="00281795"/>
    <w:rsid w:val="00282398"/>
    <w:rsid w:val="002825A1"/>
    <w:rsid w:val="0028322C"/>
    <w:rsid w:val="002835C8"/>
    <w:rsid w:val="00283A6D"/>
    <w:rsid w:val="00283B69"/>
    <w:rsid w:val="00283CE0"/>
    <w:rsid w:val="00284F70"/>
    <w:rsid w:val="0028616A"/>
    <w:rsid w:val="00287178"/>
    <w:rsid w:val="0028784E"/>
    <w:rsid w:val="00291C33"/>
    <w:rsid w:val="0029264F"/>
    <w:rsid w:val="002941B3"/>
    <w:rsid w:val="002954CC"/>
    <w:rsid w:val="002957D8"/>
    <w:rsid w:val="00295F08"/>
    <w:rsid w:val="00296347"/>
    <w:rsid w:val="00296D99"/>
    <w:rsid w:val="002970B0"/>
    <w:rsid w:val="0029720E"/>
    <w:rsid w:val="002976F9"/>
    <w:rsid w:val="0029794D"/>
    <w:rsid w:val="002A10E3"/>
    <w:rsid w:val="002A13BC"/>
    <w:rsid w:val="002A1469"/>
    <w:rsid w:val="002A1601"/>
    <w:rsid w:val="002A1CF7"/>
    <w:rsid w:val="002A1F2B"/>
    <w:rsid w:val="002A2A7B"/>
    <w:rsid w:val="002A2F03"/>
    <w:rsid w:val="002A30EE"/>
    <w:rsid w:val="002A352B"/>
    <w:rsid w:val="002A373F"/>
    <w:rsid w:val="002A412E"/>
    <w:rsid w:val="002A42F8"/>
    <w:rsid w:val="002A4EB3"/>
    <w:rsid w:val="002A5B38"/>
    <w:rsid w:val="002A6A56"/>
    <w:rsid w:val="002A7241"/>
    <w:rsid w:val="002A7B8A"/>
    <w:rsid w:val="002B0A1B"/>
    <w:rsid w:val="002B15A0"/>
    <w:rsid w:val="002B3A3D"/>
    <w:rsid w:val="002B5728"/>
    <w:rsid w:val="002B5A86"/>
    <w:rsid w:val="002B607F"/>
    <w:rsid w:val="002B628A"/>
    <w:rsid w:val="002B7961"/>
    <w:rsid w:val="002C0693"/>
    <w:rsid w:val="002C1CDD"/>
    <w:rsid w:val="002C1DE0"/>
    <w:rsid w:val="002C1F9E"/>
    <w:rsid w:val="002C22E6"/>
    <w:rsid w:val="002C25CA"/>
    <w:rsid w:val="002C37FA"/>
    <w:rsid w:val="002C394F"/>
    <w:rsid w:val="002C416C"/>
    <w:rsid w:val="002C430D"/>
    <w:rsid w:val="002C4722"/>
    <w:rsid w:val="002C48C9"/>
    <w:rsid w:val="002C573C"/>
    <w:rsid w:val="002C5867"/>
    <w:rsid w:val="002C5FD5"/>
    <w:rsid w:val="002C6157"/>
    <w:rsid w:val="002C670E"/>
    <w:rsid w:val="002C7B2F"/>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B4C"/>
    <w:rsid w:val="002E35D6"/>
    <w:rsid w:val="002E4A00"/>
    <w:rsid w:val="002E596A"/>
    <w:rsid w:val="002E673F"/>
    <w:rsid w:val="002E68AD"/>
    <w:rsid w:val="002E6B1B"/>
    <w:rsid w:val="002E7E0D"/>
    <w:rsid w:val="002E7EFC"/>
    <w:rsid w:val="002F04C8"/>
    <w:rsid w:val="002F0628"/>
    <w:rsid w:val="002F0D78"/>
    <w:rsid w:val="002F0F0C"/>
    <w:rsid w:val="002F1196"/>
    <w:rsid w:val="002F11D7"/>
    <w:rsid w:val="002F1C0E"/>
    <w:rsid w:val="002F2AF3"/>
    <w:rsid w:val="002F2F17"/>
    <w:rsid w:val="002F33B8"/>
    <w:rsid w:val="002F38BB"/>
    <w:rsid w:val="002F3E1D"/>
    <w:rsid w:val="002F499E"/>
    <w:rsid w:val="002F4BE9"/>
    <w:rsid w:val="002F4DDB"/>
    <w:rsid w:val="002F5AE4"/>
    <w:rsid w:val="002F6C18"/>
    <w:rsid w:val="002F6CFC"/>
    <w:rsid w:val="002F6E11"/>
    <w:rsid w:val="002F70DE"/>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0763B"/>
    <w:rsid w:val="00310141"/>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47C"/>
    <w:rsid w:val="00317D40"/>
    <w:rsid w:val="00320051"/>
    <w:rsid w:val="0032065D"/>
    <w:rsid w:val="0032082B"/>
    <w:rsid w:val="00320AAD"/>
    <w:rsid w:val="00320D1D"/>
    <w:rsid w:val="00320D6F"/>
    <w:rsid w:val="00321818"/>
    <w:rsid w:val="00321880"/>
    <w:rsid w:val="00321A77"/>
    <w:rsid w:val="0032299F"/>
    <w:rsid w:val="00322B18"/>
    <w:rsid w:val="00322E34"/>
    <w:rsid w:val="00323963"/>
    <w:rsid w:val="00323B09"/>
    <w:rsid w:val="00323F85"/>
    <w:rsid w:val="00324437"/>
    <w:rsid w:val="00324AA4"/>
    <w:rsid w:val="00324D54"/>
    <w:rsid w:val="003253E9"/>
    <w:rsid w:val="00325723"/>
    <w:rsid w:val="00325A08"/>
    <w:rsid w:val="00326902"/>
    <w:rsid w:val="00326932"/>
    <w:rsid w:val="00330749"/>
    <w:rsid w:val="0033083F"/>
    <w:rsid w:val="003309DA"/>
    <w:rsid w:val="003312D3"/>
    <w:rsid w:val="00332A60"/>
    <w:rsid w:val="00333158"/>
    <w:rsid w:val="003333D3"/>
    <w:rsid w:val="00333806"/>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588"/>
    <w:rsid w:val="003458D0"/>
    <w:rsid w:val="003473F4"/>
    <w:rsid w:val="0035099A"/>
    <w:rsid w:val="003519AF"/>
    <w:rsid w:val="00352137"/>
    <w:rsid w:val="003527DD"/>
    <w:rsid w:val="00352C9D"/>
    <w:rsid w:val="003542FC"/>
    <w:rsid w:val="00354AC7"/>
    <w:rsid w:val="00355CCD"/>
    <w:rsid w:val="003567BE"/>
    <w:rsid w:val="0035687F"/>
    <w:rsid w:val="00356DED"/>
    <w:rsid w:val="00356FD9"/>
    <w:rsid w:val="00360017"/>
    <w:rsid w:val="00360436"/>
    <w:rsid w:val="003604E2"/>
    <w:rsid w:val="00360939"/>
    <w:rsid w:val="00360F8E"/>
    <w:rsid w:val="00361280"/>
    <w:rsid w:val="00362BA6"/>
    <w:rsid w:val="00362E22"/>
    <w:rsid w:val="00362F54"/>
    <w:rsid w:val="00363F46"/>
    <w:rsid w:val="003640D5"/>
    <w:rsid w:val="00364101"/>
    <w:rsid w:val="00364E18"/>
    <w:rsid w:val="003653F0"/>
    <w:rsid w:val="00365C67"/>
    <w:rsid w:val="00366502"/>
    <w:rsid w:val="00366598"/>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3C0"/>
    <w:rsid w:val="0037756C"/>
    <w:rsid w:val="00377FFC"/>
    <w:rsid w:val="00380007"/>
    <w:rsid w:val="00380508"/>
    <w:rsid w:val="00380846"/>
    <w:rsid w:val="00380BCA"/>
    <w:rsid w:val="00380E7F"/>
    <w:rsid w:val="00380F58"/>
    <w:rsid w:val="0038152C"/>
    <w:rsid w:val="00381E53"/>
    <w:rsid w:val="00383AA7"/>
    <w:rsid w:val="00383D68"/>
    <w:rsid w:val="00383EEC"/>
    <w:rsid w:val="00383F75"/>
    <w:rsid w:val="00383FFC"/>
    <w:rsid w:val="003840CE"/>
    <w:rsid w:val="003842C3"/>
    <w:rsid w:val="00384E8C"/>
    <w:rsid w:val="00385016"/>
    <w:rsid w:val="00385272"/>
    <w:rsid w:val="003852AF"/>
    <w:rsid w:val="0038589D"/>
    <w:rsid w:val="00385AD7"/>
    <w:rsid w:val="00385FB5"/>
    <w:rsid w:val="00386361"/>
    <w:rsid w:val="003868FB"/>
    <w:rsid w:val="00386D0C"/>
    <w:rsid w:val="00387500"/>
    <w:rsid w:val="0038760E"/>
    <w:rsid w:val="003903AB"/>
    <w:rsid w:val="0039049B"/>
    <w:rsid w:val="00390B61"/>
    <w:rsid w:val="00391B4D"/>
    <w:rsid w:val="00391EC8"/>
    <w:rsid w:val="00392524"/>
    <w:rsid w:val="00394915"/>
    <w:rsid w:val="00394CE7"/>
    <w:rsid w:val="00396407"/>
    <w:rsid w:val="00397052"/>
    <w:rsid w:val="0039790A"/>
    <w:rsid w:val="00397CE0"/>
    <w:rsid w:val="00397D6F"/>
    <w:rsid w:val="003A04E3"/>
    <w:rsid w:val="003A073F"/>
    <w:rsid w:val="003A187E"/>
    <w:rsid w:val="003A1AE8"/>
    <w:rsid w:val="003A1B84"/>
    <w:rsid w:val="003A1D28"/>
    <w:rsid w:val="003A2183"/>
    <w:rsid w:val="003A2340"/>
    <w:rsid w:val="003A25E4"/>
    <w:rsid w:val="003A2A44"/>
    <w:rsid w:val="003A2E6A"/>
    <w:rsid w:val="003A3230"/>
    <w:rsid w:val="003A399C"/>
    <w:rsid w:val="003A3C1B"/>
    <w:rsid w:val="003A3DCD"/>
    <w:rsid w:val="003A4206"/>
    <w:rsid w:val="003A43DE"/>
    <w:rsid w:val="003A49B5"/>
    <w:rsid w:val="003A7249"/>
    <w:rsid w:val="003A7694"/>
    <w:rsid w:val="003A7912"/>
    <w:rsid w:val="003B036E"/>
    <w:rsid w:val="003B0971"/>
    <w:rsid w:val="003B0A14"/>
    <w:rsid w:val="003B1801"/>
    <w:rsid w:val="003B1940"/>
    <w:rsid w:val="003B1D77"/>
    <w:rsid w:val="003B1EDB"/>
    <w:rsid w:val="003B2304"/>
    <w:rsid w:val="003B2462"/>
    <w:rsid w:val="003B246F"/>
    <w:rsid w:val="003B3E7E"/>
    <w:rsid w:val="003B5CAB"/>
    <w:rsid w:val="003B5D74"/>
    <w:rsid w:val="003B5EC7"/>
    <w:rsid w:val="003B7066"/>
    <w:rsid w:val="003B76B1"/>
    <w:rsid w:val="003B78AC"/>
    <w:rsid w:val="003B7EC1"/>
    <w:rsid w:val="003C0024"/>
    <w:rsid w:val="003C00A2"/>
    <w:rsid w:val="003C0A81"/>
    <w:rsid w:val="003C1CCC"/>
    <w:rsid w:val="003C1F8C"/>
    <w:rsid w:val="003C2043"/>
    <w:rsid w:val="003C2250"/>
    <w:rsid w:val="003C2E12"/>
    <w:rsid w:val="003C31C9"/>
    <w:rsid w:val="003C4463"/>
    <w:rsid w:val="003C49AB"/>
    <w:rsid w:val="003C4CAB"/>
    <w:rsid w:val="003C56CC"/>
    <w:rsid w:val="003C659F"/>
    <w:rsid w:val="003C699C"/>
    <w:rsid w:val="003C6C85"/>
    <w:rsid w:val="003C6F58"/>
    <w:rsid w:val="003C7741"/>
    <w:rsid w:val="003C7B4E"/>
    <w:rsid w:val="003C7BD5"/>
    <w:rsid w:val="003C7D26"/>
    <w:rsid w:val="003D0751"/>
    <w:rsid w:val="003D0A6E"/>
    <w:rsid w:val="003D0AAA"/>
    <w:rsid w:val="003D228F"/>
    <w:rsid w:val="003D33F3"/>
    <w:rsid w:val="003D381E"/>
    <w:rsid w:val="003D38E4"/>
    <w:rsid w:val="003D47C3"/>
    <w:rsid w:val="003D4CEC"/>
    <w:rsid w:val="003D4EF2"/>
    <w:rsid w:val="003D55BE"/>
    <w:rsid w:val="003D59D5"/>
    <w:rsid w:val="003D5C0A"/>
    <w:rsid w:val="003D5DEA"/>
    <w:rsid w:val="003D6073"/>
    <w:rsid w:val="003D64C4"/>
    <w:rsid w:val="003D753D"/>
    <w:rsid w:val="003E2030"/>
    <w:rsid w:val="003E2697"/>
    <w:rsid w:val="003E2E7E"/>
    <w:rsid w:val="003E2F76"/>
    <w:rsid w:val="003E3112"/>
    <w:rsid w:val="003E3D82"/>
    <w:rsid w:val="003E3FA1"/>
    <w:rsid w:val="003E448F"/>
    <w:rsid w:val="003E56D8"/>
    <w:rsid w:val="003E583A"/>
    <w:rsid w:val="003E591F"/>
    <w:rsid w:val="003E5A06"/>
    <w:rsid w:val="003E5A54"/>
    <w:rsid w:val="003E7AD5"/>
    <w:rsid w:val="003F0194"/>
    <w:rsid w:val="003F04C4"/>
    <w:rsid w:val="003F17BA"/>
    <w:rsid w:val="003F1B7C"/>
    <w:rsid w:val="003F1DC4"/>
    <w:rsid w:val="003F25BE"/>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A1"/>
    <w:rsid w:val="00405366"/>
    <w:rsid w:val="004056CB"/>
    <w:rsid w:val="00405E93"/>
    <w:rsid w:val="00406096"/>
    <w:rsid w:val="00406A84"/>
    <w:rsid w:val="004073E7"/>
    <w:rsid w:val="00407B4B"/>
    <w:rsid w:val="00407D5E"/>
    <w:rsid w:val="004102D3"/>
    <w:rsid w:val="00410864"/>
    <w:rsid w:val="00411C70"/>
    <w:rsid w:val="00412074"/>
    <w:rsid w:val="0041291C"/>
    <w:rsid w:val="00412F8E"/>
    <w:rsid w:val="004130E6"/>
    <w:rsid w:val="00413B3A"/>
    <w:rsid w:val="00413EB4"/>
    <w:rsid w:val="00414678"/>
    <w:rsid w:val="00414EA0"/>
    <w:rsid w:val="004155EE"/>
    <w:rsid w:val="00415773"/>
    <w:rsid w:val="004158D4"/>
    <w:rsid w:val="00415A2F"/>
    <w:rsid w:val="0041690F"/>
    <w:rsid w:val="00416AE9"/>
    <w:rsid w:val="00417060"/>
    <w:rsid w:val="004202F9"/>
    <w:rsid w:val="004209ED"/>
    <w:rsid w:val="00421C9C"/>
    <w:rsid w:val="00421ECD"/>
    <w:rsid w:val="004223A9"/>
    <w:rsid w:val="00423275"/>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1A03"/>
    <w:rsid w:val="00432874"/>
    <w:rsid w:val="004329E6"/>
    <w:rsid w:val="00432BF2"/>
    <w:rsid w:val="00433BAD"/>
    <w:rsid w:val="00433C47"/>
    <w:rsid w:val="00434034"/>
    <w:rsid w:val="00434B6C"/>
    <w:rsid w:val="0043558F"/>
    <w:rsid w:val="00435D63"/>
    <w:rsid w:val="00437054"/>
    <w:rsid w:val="004370D7"/>
    <w:rsid w:val="00437FD5"/>
    <w:rsid w:val="004405DB"/>
    <w:rsid w:val="00440AC3"/>
    <w:rsid w:val="00440D7A"/>
    <w:rsid w:val="00440EA2"/>
    <w:rsid w:val="004410AD"/>
    <w:rsid w:val="00441909"/>
    <w:rsid w:val="00441AC0"/>
    <w:rsid w:val="00441EAA"/>
    <w:rsid w:val="00442549"/>
    <w:rsid w:val="004435CE"/>
    <w:rsid w:val="0044493E"/>
    <w:rsid w:val="00444F50"/>
    <w:rsid w:val="00446921"/>
    <w:rsid w:val="0045008A"/>
    <w:rsid w:val="004505D5"/>
    <w:rsid w:val="004508F4"/>
    <w:rsid w:val="00451382"/>
    <w:rsid w:val="0045163F"/>
    <w:rsid w:val="00451DFC"/>
    <w:rsid w:val="00451FC4"/>
    <w:rsid w:val="00452702"/>
    <w:rsid w:val="00452CA9"/>
    <w:rsid w:val="004530B2"/>
    <w:rsid w:val="00454FEA"/>
    <w:rsid w:val="004564B4"/>
    <w:rsid w:val="00456DAF"/>
    <w:rsid w:val="00456EB0"/>
    <w:rsid w:val="004570AC"/>
    <w:rsid w:val="00457CEC"/>
    <w:rsid w:val="00457D58"/>
    <w:rsid w:val="004611DF"/>
    <w:rsid w:val="0046122B"/>
    <w:rsid w:val="00461410"/>
    <w:rsid w:val="0046153E"/>
    <w:rsid w:val="00462401"/>
    <w:rsid w:val="00462D89"/>
    <w:rsid w:val="00463D7D"/>
    <w:rsid w:val="00463EFD"/>
    <w:rsid w:val="00464A79"/>
    <w:rsid w:val="00464E07"/>
    <w:rsid w:val="00464FEE"/>
    <w:rsid w:val="00465150"/>
    <w:rsid w:val="0046584F"/>
    <w:rsid w:val="0046674D"/>
    <w:rsid w:val="0046699D"/>
    <w:rsid w:val="004669A9"/>
    <w:rsid w:val="0046704B"/>
    <w:rsid w:val="00467070"/>
    <w:rsid w:val="00467D08"/>
    <w:rsid w:val="00467F04"/>
    <w:rsid w:val="00470CA5"/>
    <w:rsid w:val="004713C1"/>
    <w:rsid w:val="004716C4"/>
    <w:rsid w:val="00471B1C"/>
    <w:rsid w:val="00471C21"/>
    <w:rsid w:val="00473BEF"/>
    <w:rsid w:val="00474181"/>
    <w:rsid w:val="00474920"/>
    <w:rsid w:val="00474C95"/>
    <w:rsid w:val="0047511F"/>
    <w:rsid w:val="00475C5B"/>
    <w:rsid w:val="00475CBB"/>
    <w:rsid w:val="00476399"/>
    <w:rsid w:val="0047674A"/>
    <w:rsid w:val="00476E72"/>
    <w:rsid w:val="004772E0"/>
    <w:rsid w:val="004775D5"/>
    <w:rsid w:val="00477C5F"/>
    <w:rsid w:val="00477EDE"/>
    <w:rsid w:val="00480051"/>
    <w:rsid w:val="004807A0"/>
    <w:rsid w:val="004807F5"/>
    <w:rsid w:val="004814A1"/>
    <w:rsid w:val="004817E8"/>
    <w:rsid w:val="004829AA"/>
    <w:rsid w:val="00483F35"/>
    <w:rsid w:val="00483FD0"/>
    <w:rsid w:val="00484157"/>
    <w:rsid w:val="004841B3"/>
    <w:rsid w:val="00484B1D"/>
    <w:rsid w:val="00485F7A"/>
    <w:rsid w:val="00486D60"/>
    <w:rsid w:val="004872F6"/>
    <w:rsid w:val="00487E60"/>
    <w:rsid w:val="00487FD3"/>
    <w:rsid w:val="00490442"/>
    <w:rsid w:val="00490A92"/>
    <w:rsid w:val="00490D56"/>
    <w:rsid w:val="00490D58"/>
    <w:rsid w:val="004911DD"/>
    <w:rsid w:val="00491616"/>
    <w:rsid w:val="0049209C"/>
    <w:rsid w:val="00492294"/>
    <w:rsid w:val="0049234E"/>
    <w:rsid w:val="004925DB"/>
    <w:rsid w:val="00492730"/>
    <w:rsid w:val="00492B3A"/>
    <w:rsid w:val="004932A4"/>
    <w:rsid w:val="00493510"/>
    <w:rsid w:val="00493669"/>
    <w:rsid w:val="00494080"/>
    <w:rsid w:val="00494761"/>
    <w:rsid w:val="0049505D"/>
    <w:rsid w:val="0049575D"/>
    <w:rsid w:val="00495ABD"/>
    <w:rsid w:val="00496714"/>
    <w:rsid w:val="00497C13"/>
    <w:rsid w:val="00497C46"/>
    <w:rsid w:val="004A039E"/>
    <w:rsid w:val="004A0E95"/>
    <w:rsid w:val="004A126D"/>
    <w:rsid w:val="004A159A"/>
    <w:rsid w:val="004A37FD"/>
    <w:rsid w:val="004A49BE"/>
    <w:rsid w:val="004A4CC8"/>
    <w:rsid w:val="004A51E6"/>
    <w:rsid w:val="004A5211"/>
    <w:rsid w:val="004A53E3"/>
    <w:rsid w:val="004A5678"/>
    <w:rsid w:val="004A5D2C"/>
    <w:rsid w:val="004A5DDD"/>
    <w:rsid w:val="004A6E1C"/>
    <w:rsid w:val="004B01E1"/>
    <w:rsid w:val="004B09E0"/>
    <w:rsid w:val="004B0E42"/>
    <w:rsid w:val="004B1375"/>
    <w:rsid w:val="004B1BE0"/>
    <w:rsid w:val="004B1E5A"/>
    <w:rsid w:val="004B2018"/>
    <w:rsid w:val="004B229D"/>
    <w:rsid w:val="004B3D94"/>
    <w:rsid w:val="004B40DD"/>
    <w:rsid w:val="004B4262"/>
    <w:rsid w:val="004B48C1"/>
    <w:rsid w:val="004B4F5F"/>
    <w:rsid w:val="004B5283"/>
    <w:rsid w:val="004B583B"/>
    <w:rsid w:val="004B686B"/>
    <w:rsid w:val="004B6B97"/>
    <w:rsid w:val="004B6DE2"/>
    <w:rsid w:val="004B7524"/>
    <w:rsid w:val="004C00A5"/>
    <w:rsid w:val="004C04DF"/>
    <w:rsid w:val="004C094C"/>
    <w:rsid w:val="004C0C33"/>
    <w:rsid w:val="004C0D4F"/>
    <w:rsid w:val="004C151B"/>
    <w:rsid w:val="004C22BD"/>
    <w:rsid w:val="004C2304"/>
    <w:rsid w:val="004C2B5E"/>
    <w:rsid w:val="004C3603"/>
    <w:rsid w:val="004C3F1A"/>
    <w:rsid w:val="004C3FAC"/>
    <w:rsid w:val="004C41DC"/>
    <w:rsid w:val="004C48D3"/>
    <w:rsid w:val="004C4FD0"/>
    <w:rsid w:val="004C5A78"/>
    <w:rsid w:val="004C74E9"/>
    <w:rsid w:val="004C7F1F"/>
    <w:rsid w:val="004D09CC"/>
    <w:rsid w:val="004D0E96"/>
    <w:rsid w:val="004D1B24"/>
    <w:rsid w:val="004D1B6D"/>
    <w:rsid w:val="004D2008"/>
    <w:rsid w:val="004D3652"/>
    <w:rsid w:val="004D48B4"/>
    <w:rsid w:val="004D4B1A"/>
    <w:rsid w:val="004D4D0C"/>
    <w:rsid w:val="004D4ED2"/>
    <w:rsid w:val="004D5613"/>
    <w:rsid w:val="004D569C"/>
    <w:rsid w:val="004D63AF"/>
    <w:rsid w:val="004D7B86"/>
    <w:rsid w:val="004E0875"/>
    <w:rsid w:val="004E1B18"/>
    <w:rsid w:val="004E22B0"/>
    <w:rsid w:val="004E2428"/>
    <w:rsid w:val="004E2772"/>
    <w:rsid w:val="004E292C"/>
    <w:rsid w:val="004E2F5E"/>
    <w:rsid w:val="004E33BB"/>
    <w:rsid w:val="004E348B"/>
    <w:rsid w:val="004E3B4B"/>
    <w:rsid w:val="004E3D43"/>
    <w:rsid w:val="004E3F83"/>
    <w:rsid w:val="004E4E24"/>
    <w:rsid w:val="004E4E27"/>
    <w:rsid w:val="004E5BE3"/>
    <w:rsid w:val="004E60FC"/>
    <w:rsid w:val="004E6959"/>
    <w:rsid w:val="004E6B05"/>
    <w:rsid w:val="004E73E3"/>
    <w:rsid w:val="004E77DC"/>
    <w:rsid w:val="004E7B9E"/>
    <w:rsid w:val="004F0E5C"/>
    <w:rsid w:val="004F152A"/>
    <w:rsid w:val="004F2129"/>
    <w:rsid w:val="004F217D"/>
    <w:rsid w:val="004F278C"/>
    <w:rsid w:val="004F3225"/>
    <w:rsid w:val="004F3A20"/>
    <w:rsid w:val="004F3FD6"/>
    <w:rsid w:val="004F466E"/>
    <w:rsid w:val="004F4E7F"/>
    <w:rsid w:val="004F5A32"/>
    <w:rsid w:val="004F5ADB"/>
    <w:rsid w:val="004F60B1"/>
    <w:rsid w:val="004F6F6D"/>
    <w:rsid w:val="004F7F0A"/>
    <w:rsid w:val="00500476"/>
    <w:rsid w:val="005006F3"/>
    <w:rsid w:val="0050078D"/>
    <w:rsid w:val="00501587"/>
    <w:rsid w:val="005017E3"/>
    <w:rsid w:val="0050327B"/>
    <w:rsid w:val="00505367"/>
    <w:rsid w:val="005056CC"/>
    <w:rsid w:val="005063B3"/>
    <w:rsid w:val="0050694D"/>
    <w:rsid w:val="00506B77"/>
    <w:rsid w:val="00507AA3"/>
    <w:rsid w:val="005102D5"/>
    <w:rsid w:val="00510895"/>
    <w:rsid w:val="0051133A"/>
    <w:rsid w:val="0051176D"/>
    <w:rsid w:val="00511E47"/>
    <w:rsid w:val="00512086"/>
    <w:rsid w:val="00512475"/>
    <w:rsid w:val="005129CB"/>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089"/>
    <w:rsid w:val="005225C6"/>
    <w:rsid w:val="00522EAD"/>
    <w:rsid w:val="00523372"/>
    <w:rsid w:val="00523D96"/>
    <w:rsid w:val="00524186"/>
    <w:rsid w:val="00525D2F"/>
    <w:rsid w:val="00526165"/>
    <w:rsid w:val="00526356"/>
    <w:rsid w:val="005269DB"/>
    <w:rsid w:val="005279B8"/>
    <w:rsid w:val="00530065"/>
    <w:rsid w:val="0053210E"/>
    <w:rsid w:val="00532191"/>
    <w:rsid w:val="00533C6E"/>
    <w:rsid w:val="005351E8"/>
    <w:rsid w:val="0053629F"/>
    <w:rsid w:val="00536BA8"/>
    <w:rsid w:val="00536D04"/>
    <w:rsid w:val="00537411"/>
    <w:rsid w:val="00540473"/>
    <w:rsid w:val="005410E4"/>
    <w:rsid w:val="005417F5"/>
    <w:rsid w:val="00541972"/>
    <w:rsid w:val="0054245E"/>
    <w:rsid w:val="005429DC"/>
    <w:rsid w:val="00543181"/>
    <w:rsid w:val="005436B5"/>
    <w:rsid w:val="005450E0"/>
    <w:rsid w:val="005458D3"/>
    <w:rsid w:val="00545F39"/>
    <w:rsid w:val="00546324"/>
    <w:rsid w:val="005464A2"/>
    <w:rsid w:val="00546628"/>
    <w:rsid w:val="00546FD1"/>
    <w:rsid w:val="00547009"/>
    <w:rsid w:val="0055020C"/>
    <w:rsid w:val="0055063D"/>
    <w:rsid w:val="00552279"/>
    <w:rsid w:val="00552F43"/>
    <w:rsid w:val="00552F51"/>
    <w:rsid w:val="005532A8"/>
    <w:rsid w:val="005532B9"/>
    <w:rsid w:val="00553567"/>
    <w:rsid w:val="005549BC"/>
    <w:rsid w:val="005549F6"/>
    <w:rsid w:val="00554C9F"/>
    <w:rsid w:val="00555D4D"/>
    <w:rsid w:val="0055702A"/>
    <w:rsid w:val="005572CC"/>
    <w:rsid w:val="00557508"/>
    <w:rsid w:val="00557555"/>
    <w:rsid w:val="00557767"/>
    <w:rsid w:val="0056047F"/>
    <w:rsid w:val="0056068C"/>
    <w:rsid w:val="005610EE"/>
    <w:rsid w:val="0056119B"/>
    <w:rsid w:val="00561599"/>
    <w:rsid w:val="00562102"/>
    <w:rsid w:val="0056293E"/>
    <w:rsid w:val="005631E1"/>
    <w:rsid w:val="0056322F"/>
    <w:rsid w:val="005645ED"/>
    <w:rsid w:val="00565716"/>
    <w:rsid w:val="00565797"/>
    <w:rsid w:val="0056761B"/>
    <w:rsid w:val="005704EA"/>
    <w:rsid w:val="005721B3"/>
    <w:rsid w:val="0057284A"/>
    <w:rsid w:val="0057287D"/>
    <w:rsid w:val="00572F88"/>
    <w:rsid w:val="0057353D"/>
    <w:rsid w:val="005738D5"/>
    <w:rsid w:val="005738E2"/>
    <w:rsid w:val="00573DD2"/>
    <w:rsid w:val="00574280"/>
    <w:rsid w:val="005742EF"/>
    <w:rsid w:val="00574C19"/>
    <w:rsid w:val="00574E15"/>
    <w:rsid w:val="00575AA1"/>
    <w:rsid w:val="00575B91"/>
    <w:rsid w:val="00575DC8"/>
    <w:rsid w:val="00575FA0"/>
    <w:rsid w:val="00576151"/>
    <w:rsid w:val="00576368"/>
    <w:rsid w:val="005764D2"/>
    <w:rsid w:val="00577D5A"/>
    <w:rsid w:val="00580303"/>
    <w:rsid w:val="00580D25"/>
    <w:rsid w:val="00580DD0"/>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CFE"/>
    <w:rsid w:val="0059003D"/>
    <w:rsid w:val="00590323"/>
    <w:rsid w:val="005914A4"/>
    <w:rsid w:val="00591549"/>
    <w:rsid w:val="00591DF6"/>
    <w:rsid w:val="00592401"/>
    <w:rsid w:val="00592642"/>
    <w:rsid w:val="00592D57"/>
    <w:rsid w:val="00593AC7"/>
    <w:rsid w:val="00594C22"/>
    <w:rsid w:val="00594C68"/>
    <w:rsid w:val="00595549"/>
    <w:rsid w:val="005955A3"/>
    <w:rsid w:val="00595C28"/>
    <w:rsid w:val="00596454"/>
    <w:rsid w:val="005973AA"/>
    <w:rsid w:val="005A0064"/>
    <w:rsid w:val="005A08AF"/>
    <w:rsid w:val="005A0D3D"/>
    <w:rsid w:val="005A1281"/>
    <w:rsid w:val="005A1E0E"/>
    <w:rsid w:val="005A1F84"/>
    <w:rsid w:val="005A1FEC"/>
    <w:rsid w:val="005A3799"/>
    <w:rsid w:val="005A419B"/>
    <w:rsid w:val="005A4591"/>
    <w:rsid w:val="005A54F1"/>
    <w:rsid w:val="005A566F"/>
    <w:rsid w:val="005A588E"/>
    <w:rsid w:val="005A5DAE"/>
    <w:rsid w:val="005A615E"/>
    <w:rsid w:val="005A6230"/>
    <w:rsid w:val="005A638B"/>
    <w:rsid w:val="005A662F"/>
    <w:rsid w:val="005A7B09"/>
    <w:rsid w:val="005B002E"/>
    <w:rsid w:val="005B00E7"/>
    <w:rsid w:val="005B0636"/>
    <w:rsid w:val="005B0878"/>
    <w:rsid w:val="005B134F"/>
    <w:rsid w:val="005B3D44"/>
    <w:rsid w:val="005B4423"/>
    <w:rsid w:val="005B44FA"/>
    <w:rsid w:val="005B5DB7"/>
    <w:rsid w:val="005B6285"/>
    <w:rsid w:val="005B6E0B"/>
    <w:rsid w:val="005B718D"/>
    <w:rsid w:val="005B7538"/>
    <w:rsid w:val="005C02E3"/>
    <w:rsid w:val="005C04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1422"/>
    <w:rsid w:val="005D159E"/>
    <w:rsid w:val="005D165F"/>
    <w:rsid w:val="005D17C2"/>
    <w:rsid w:val="005D1FA7"/>
    <w:rsid w:val="005D35DC"/>
    <w:rsid w:val="005D3A5E"/>
    <w:rsid w:val="005D4135"/>
    <w:rsid w:val="005D41F4"/>
    <w:rsid w:val="005D43B0"/>
    <w:rsid w:val="005D4625"/>
    <w:rsid w:val="005D463B"/>
    <w:rsid w:val="005D595E"/>
    <w:rsid w:val="005D64E5"/>
    <w:rsid w:val="005D7956"/>
    <w:rsid w:val="005E1E9C"/>
    <w:rsid w:val="005E1FEF"/>
    <w:rsid w:val="005E2C2C"/>
    <w:rsid w:val="005E345A"/>
    <w:rsid w:val="005E4261"/>
    <w:rsid w:val="005E477E"/>
    <w:rsid w:val="005E480F"/>
    <w:rsid w:val="005E5F39"/>
    <w:rsid w:val="005E64C8"/>
    <w:rsid w:val="005E6539"/>
    <w:rsid w:val="005E69DE"/>
    <w:rsid w:val="005E6EFD"/>
    <w:rsid w:val="005E7510"/>
    <w:rsid w:val="005F04E2"/>
    <w:rsid w:val="005F11C1"/>
    <w:rsid w:val="005F122C"/>
    <w:rsid w:val="005F1A62"/>
    <w:rsid w:val="005F22AD"/>
    <w:rsid w:val="005F234D"/>
    <w:rsid w:val="005F2BA1"/>
    <w:rsid w:val="005F4753"/>
    <w:rsid w:val="005F5168"/>
    <w:rsid w:val="005F5D6E"/>
    <w:rsid w:val="005F5DE2"/>
    <w:rsid w:val="005F6885"/>
    <w:rsid w:val="005F6B0E"/>
    <w:rsid w:val="005F6E9E"/>
    <w:rsid w:val="005F74B5"/>
    <w:rsid w:val="006002BA"/>
    <w:rsid w:val="0060053D"/>
    <w:rsid w:val="00600C53"/>
    <w:rsid w:val="00600D48"/>
    <w:rsid w:val="00601619"/>
    <w:rsid w:val="00601C54"/>
    <w:rsid w:val="006022C9"/>
    <w:rsid w:val="006030BD"/>
    <w:rsid w:val="0060344F"/>
    <w:rsid w:val="00603526"/>
    <w:rsid w:val="006038D1"/>
    <w:rsid w:val="006042CD"/>
    <w:rsid w:val="00604524"/>
    <w:rsid w:val="00604C79"/>
    <w:rsid w:val="00604DFC"/>
    <w:rsid w:val="0060548F"/>
    <w:rsid w:val="006054C2"/>
    <w:rsid w:val="006057F5"/>
    <w:rsid w:val="00605FE9"/>
    <w:rsid w:val="0060691C"/>
    <w:rsid w:val="00606994"/>
    <w:rsid w:val="00606EA8"/>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821"/>
    <w:rsid w:val="00616B4D"/>
    <w:rsid w:val="00617310"/>
    <w:rsid w:val="00617428"/>
    <w:rsid w:val="00620368"/>
    <w:rsid w:val="00621B12"/>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74E"/>
    <w:rsid w:val="00633379"/>
    <w:rsid w:val="00633AD1"/>
    <w:rsid w:val="00633C98"/>
    <w:rsid w:val="00634944"/>
    <w:rsid w:val="00634D36"/>
    <w:rsid w:val="00634D48"/>
    <w:rsid w:val="00635722"/>
    <w:rsid w:val="00637327"/>
    <w:rsid w:val="006402DD"/>
    <w:rsid w:val="006406FF"/>
    <w:rsid w:val="00640847"/>
    <w:rsid w:val="00640F06"/>
    <w:rsid w:val="00641B3E"/>
    <w:rsid w:val="00641DB6"/>
    <w:rsid w:val="00641FA1"/>
    <w:rsid w:val="006420E2"/>
    <w:rsid w:val="00642537"/>
    <w:rsid w:val="006425E7"/>
    <w:rsid w:val="00642A5C"/>
    <w:rsid w:val="00643274"/>
    <w:rsid w:val="0064370E"/>
    <w:rsid w:val="00643B46"/>
    <w:rsid w:val="00643B8A"/>
    <w:rsid w:val="00644D74"/>
    <w:rsid w:val="006458B5"/>
    <w:rsid w:val="00645AFA"/>
    <w:rsid w:val="00645D06"/>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417"/>
    <w:rsid w:val="00655651"/>
    <w:rsid w:val="006557B0"/>
    <w:rsid w:val="00656568"/>
    <w:rsid w:val="00656B28"/>
    <w:rsid w:val="00656EDD"/>
    <w:rsid w:val="006573F3"/>
    <w:rsid w:val="006579F4"/>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2F2"/>
    <w:rsid w:val="006663C0"/>
    <w:rsid w:val="006664C8"/>
    <w:rsid w:val="00666E1D"/>
    <w:rsid w:val="00667ADF"/>
    <w:rsid w:val="00667B5A"/>
    <w:rsid w:val="00667F45"/>
    <w:rsid w:val="00670459"/>
    <w:rsid w:val="006718F8"/>
    <w:rsid w:val="006726AB"/>
    <w:rsid w:val="00672D22"/>
    <w:rsid w:val="00673261"/>
    <w:rsid w:val="00673D7E"/>
    <w:rsid w:val="0067466A"/>
    <w:rsid w:val="00674EEF"/>
    <w:rsid w:val="00675895"/>
    <w:rsid w:val="00675B97"/>
    <w:rsid w:val="00676665"/>
    <w:rsid w:val="0067765C"/>
    <w:rsid w:val="00677B0B"/>
    <w:rsid w:val="006805F8"/>
    <w:rsid w:val="006808A2"/>
    <w:rsid w:val="0068175B"/>
    <w:rsid w:val="006817B4"/>
    <w:rsid w:val="006825D1"/>
    <w:rsid w:val="0068280F"/>
    <w:rsid w:val="00682A4D"/>
    <w:rsid w:val="00683642"/>
    <w:rsid w:val="00684184"/>
    <w:rsid w:val="006842E1"/>
    <w:rsid w:val="00684AA6"/>
    <w:rsid w:val="006853A1"/>
    <w:rsid w:val="006856C0"/>
    <w:rsid w:val="006867D5"/>
    <w:rsid w:val="00686F7A"/>
    <w:rsid w:val="006877DB"/>
    <w:rsid w:val="00687C17"/>
    <w:rsid w:val="00690095"/>
    <w:rsid w:val="0069017A"/>
    <w:rsid w:val="00690490"/>
    <w:rsid w:val="006914FE"/>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2B85"/>
    <w:rsid w:val="006A2C54"/>
    <w:rsid w:val="006A3A10"/>
    <w:rsid w:val="006A3A7F"/>
    <w:rsid w:val="006A3B3B"/>
    <w:rsid w:val="006A48AC"/>
    <w:rsid w:val="006A4A7F"/>
    <w:rsid w:val="006A6971"/>
    <w:rsid w:val="006A6E83"/>
    <w:rsid w:val="006A7AC1"/>
    <w:rsid w:val="006A7F13"/>
    <w:rsid w:val="006A7F66"/>
    <w:rsid w:val="006B0442"/>
    <w:rsid w:val="006B04EF"/>
    <w:rsid w:val="006B14ED"/>
    <w:rsid w:val="006B2AF3"/>
    <w:rsid w:val="006B4BDB"/>
    <w:rsid w:val="006B4D60"/>
    <w:rsid w:val="006B50FA"/>
    <w:rsid w:val="006B6698"/>
    <w:rsid w:val="006B6F08"/>
    <w:rsid w:val="006C0355"/>
    <w:rsid w:val="006C0488"/>
    <w:rsid w:val="006C1590"/>
    <w:rsid w:val="006C260E"/>
    <w:rsid w:val="006C2612"/>
    <w:rsid w:val="006C2655"/>
    <w:rsid w:val="006C29CF"/>
    <w:rsid w:val="006C2B2A"/>
    <w:rsid w:val="006C2FB8"/>
    <w:rsid w:val="006C2FC4"/>
    <w:rsid w:val="006C372B"/>
    <w:rsid w:val="006C37D5"/>
    <w:rsid w:val="006C38FB"/>
    <w:rsid w:val="006C39BE"/>
    <w:rsid w:val="006C3AE8"/>
    <w:rsid w:val="006C3EF4"/>
    <w:rsid w:val="006C3F66"/>
    <w:rsid w:val="006C4D50"/>
    <w:rsid w:val="006C4F31"/>
    <w:rsid w:val="006C5A7D"/>
    <w:rsid w:val="006C5B74"/>
    <w:rsid w:val="006C5C5B"/>
    <w:rsid w:val="006C6843"/>
    <w:rsid w:val="006C6950"/>
    <w:rsid w:val="006C6FA5"/>
    <w:rsid w:val="006C7CDD"/>
    <w:rsid w:val="006C7D03"/>
    <w:rsid w:val="006C7D96"/>
    <w:rsid w:val="006D0146"/>
    <w:rsid w:val="006D0182"/>
    <w:rsid w:val="006D08AE"/>
    <w:rsid w:val="006D0985"/>
    <w:rsid w:val="006D0A30"/>
    <w:rsid w:val="006D0B77"/>
    <w:rsid w:val="006D1BCA"/>
    <w:rsid w:val="006D1EB9"/>
    <w:rsid w:val="006D25EC"/>
    <w:rsid w:val="006D2A9C"/>
    <w:rsid w:val="006D30E6"/>
    <w:rsid w:val="006D35B4"/>
    <w:rsid w:val="006D516E"/>
    <w:rsid w:val="006D523D"/>
    <w:rsid w:val="006D53B5"/>
    <w:rsid w:val="006D669F"/>
    <w:rsid w:val="006D6C75"/>
    <w:rsid w:val="006D717B"/>
    <w:rsid w:val="006D7810"/>
    <w:rsid w:val="006E064C"/>
    <w:rsid w:val="006E0C02"/>
    <w:rsid w:val="006E1452"/>
    <w:rsid w:val="006E16E6"/>
    <w:rsid w:val="006E1727"/>
    <w:rsid w:val="006E1ECC"/>
    <w:rsid w:val="006E2263"/>
    <w:rsid w:val="006E2D78"/>
    <w:rsid w:val="006E2E2A"/>
    <w:rsid w:val="006E390D"/>
    <w:rsid w:val="006E41D3"/>
    <w:rsid w:val="006E507C"/>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27"/>
    <w:rsid w:val="006F31B8"/>
    <w:rsid w:val="006F3318"/>
    <w:rsid w:val="006F3935"/>
    <w:rsid w:val="006F3AD6"/>
    <w:rsid w:val="006F3F4C"/>
    <w:rsid w:val="006F466B"/>
    <w:rsid w:val="006F4EAF"/>
    <w:rsid w:val="006F4F07"/>
    <w:rsid w:val="006F5135"/>
    <w:rsid w:val="006F56AE"/>
    <w:rsid w:val="006F5B07"/>
    <w:rsid w:val="006F6264"/>
    <w:rsid w:val="006F7CC3"/>
    <w:rsid w:val="00700960"/>
    <w:rsid w:val="00700AB6"/>
    <w:rsid w:val="00701B60"/>
    <w:rsid w:val="00701BF4"/>
    <w:rsid w:val="00702525"/>
    <w:rsid w:val="00702C39"/>
    <w:rsid w:val="00702C53"/>
    <w:rsid w:val="007034F1"/>
    <w:rsid w:val="00703608"/>
    <w:rsid w:val="00703A3D"/>
    <w:rsid w:val="00703B22"/>
    <w:rsid w:val="00704106"/>
    <w:rsid w:val="0070419E"/>
    <w:rsid w:val="007050EC"/>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DF4"/>
    <w:rsid w:val="007150DA"/>
    <w:rsid w:val="007155A3"/>
    <w:rsid w:val="00715DCD"/>
    <w:rsid w:val="007167E6"/>
    <w:rsid w:val="00716908"/>
    <w:rsid w:val="00716C7F"/>
    <w:rsid w:val="00716FD5"/>
    <w:rsid w:val="007170A3"/>
    <w:rsid w:val="00717156"/>
    <w:rsid w:val="007172C3"/>
    <w:rsid w:val="00717350"/>
    <w:rsid w:val="007205B8"/>
    <w:rsid w:val="0072088F"/>
    <w:rsid w:val="007210DE"/>
    <w:rsid w:val="0072131D"/>
    <w:rsid w:val="00721979"/>
    <w:rsid w:val="00721A7C"/>
    <w:rsid w:val="007229DA"/>
    <w:rsid w:val="00722B8F"/>
    <w:rsid w:val="00722FCF"/>
    <w:rsid w:val="00724A26"/>
    <w:rsid w:val="00725116"/>
    <w:rsid w:val="007251C3"/>
    <w:rsid w:val="00725203"/>
    <w:rsid w:val="0072566B"/>
    <w:rsid w:val="00726417"/>
    <w:rsid w:val="007268E9"/>
    <w:rsid w:val="007269FB"/>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2768"/>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4BE"/>
    <w:rsid w:val="00753964"/>
    <w:rsid w:val="0075428B"/>
    <w:rsid w:val="00755098"/>
    <w:rsid w:val="00755C20"/>
    <w:rsid w:val="0075700E"/>
    <w:rsid w:val="00757E9C"/>
    <w:rsid w:val="00761284"/>
    <w:rsid w:val="00761A53"/>
    <w:rsid w:val="0076206A"/>
    <w:rsid w:val="00762896"/>
    <w:rsid w:val="0076297B"/>
    <w:rsid w:val="007631C1"/>
    <w:rsid w:val="007637DF"/>
    <w:rsid w:val="00763FC2"/>
    <w:rsid w:val="0076423E"/>
    <w:rsid w:val="0076451B"/>
    <w:rsid w:val="00764ED8"/>
    <w:rsid w:val="007653C1"/>
    <w:rsid w:val="0076610B"/>
    <w:rsid w:val="0076635D"/>
    <w:rsid w:val="00766CBE"/>
    <w:rsid w:val="00767574"/>
    <w:rsid w:val="007675E9"/>
    <w:rsid w:val="007704E1"/>
    <w:rsid w:val="007709FF"/>
    <w:rsid w:val="007717DE"/>
    <w:rsid w:val="00771980"/>
    <w:rsid w:val="00771EDD"/>
    <w:rsid w:val="00772538"/>
    <w:rsid w:val="00772586"/>
    <w:rsid w:val="00772901"/>
    <w:rsid w:val="007729AF"/>
    <w:rsid w:val="00772DAA"/>
    <w:rsid w:val="00773373"/>
    <w:rsid w:val="00773A5A"/>
    <w:rsid w:val="00774010"/>
    <w:rsid w:val="007741C0"/>
    <w:rsid w:val="0077426D"/>
    <w:rsid w:val="007749FF"/>
    <w:rsid w:val="00775200"/>
    <w:rsid w:val="007752B9"/>
    <w:rsid w:val="00775ED9"/>
    <w:rsid w:val="00776DC6"/>
    <w:rsid w:val="007774A9"/>
    <w:rsid w:val="00777681"/>
    <w:rsid w:val="00777880"/>
    <w:rsid w:val="00777F5E"/>
    <w:rsid w:val="007806A8"/>
    <w:rsid w:val="00781085"/>
    <w:rsid w:val="007815D3"/>
    <w:rsid w:val="00781743"/>
    <w:rsid w:val="00781AB8"/>
    <w:rsid w:val="0078226B"/>
    <w:rsid w:val="00782A33"/>
    <w:rsid w:val="0078387B"/>
    <w:rsid w:val="00783B96"/>
    <w:rsid w:val="00784C37"/>
    <w:rsid w:val="00784D10"/>
    <w:rsid w:val="0078528E"/>
    <w:rsid w:val="00785EA1"/>
    <w:rsid w:val="00786B73"/>
    <w:rsid w:val="00787BB9"/>
    <w:rsid w:val="0079037A"/>
    <w:rsid w:val="007904E8"/>
    <w:rsid w:val="0079111B"/>
    <w:rsid w:val="00791564"/>
    <w:rsid w:val="00791A4B"/>
    <w:rsid w:val="007925CD"/>
    <w:rsid w:val="0079295D"/>
    <w:rsid w:val="00793CE7"/>
    <w:rsid w:val="0079409C"/>
    <w:rsid w:val="007940E6"/>
    <w:rsid w:val="00794E62"/>
    <w:rsid w:val="007950E0"/>
    <w:rsid w:val="00795115"/>
    <w:rsid w:val="007958CD"/>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E10"/>
    <w:rsid w:val="007A734B"/>
    <w:rsid w:val="007A79FC"/>
    <w:rsid w:val="007A7DBF"/>
    <w:rsid w:val="007B1830"/>
    <w:rsid w:val="007B1E1E"/>
    <w:rsid w:val="007B231F"/>
    <w:rsid w:val="007B2B5C"/>
    <w:rsid w:val="007B2D31"/>
    <w:rsid w:val="007B2E0F"/>
    <w:rsid w:val="007B3033"/>
    <w:rsid w:val="007B3D65"/>
    <w:rsid w:val="007B3E2E"/>
    <w:rsid w:val="007B3EC5"/>
    <w:rsid w:val="007B43CA"/>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434"/>
    <w:rsid w:val="007C66BD"/>
    <w:rsid w:val="007C6E34"/>
    <w:rsid w:val="007D0352"/>
    <w:rsid w:val="007D12BA"/>
    <w:rsid w:val="007D1486"/>
    <w:rsid w:val="007D14A1"/>
    <w:rsid w:val="007D1728"/>
    <w:rsid w:val="007D38AC"/>
    <w:rsid w:val="007D3BCC"/>
    <w:rsid w:val="007D46A9"/>
    <w:rsid w:val="007D46D6"/>
    <w:rsid w:val="007D5A11"/>
    <w:rsid w:val="007D5A49"/>
    <w:rsid w:val="007D5C18"/>
    <w:rsid w:val="007D627E"/>
    <w:rsid w:val="007D6DFE"/>
    <w:rsid w:val="007D722C"/>
    <w:rsid w:val="007D786A"/>
    <w:rsid w:val="007D7F1F"/>
    <w:rsid w:val="007E04DF"/>
    <w:rsid w:val="007E15A9"/>
    <w:rsid w:val="007E1983"/>
    <w:rsid w:val="007E1BFE"/>
    <w:rsid w:val="007E2417"/>
    <w:rsid w:val="007E2565"/>
    <w:rsid w:val="007E32C7"/>
    <w:rsid w:val="007E3922"/>
    <w:rsid w:val="007E44F9"/>
    <w:rsid w:val="007E460F"/>
    <w:rsid w:val="007E467F"/>
    <w:rsid w:val="007E4A33"/>
    <w:rsid w:val="007E4E88"/>
    <w:rsid w:val="007E503C"/>
    <w:rsid w:val="007E520F"/>
    <w:rsid w:val="007E53EC"/>
    <w:rsid w:val="007E54F5"/>
    <w:rsid w:val="007E695F"/>
    <w:rsid w:val="007E6B6B"/>
    <w:rsid w:val="007E72C5"/>
    <w:rsid w:val="007E7850"/>
    <w:rsid w:val="007E787B"/>
    <w:rsid w:val="007E7C36"/>
    <w:rsid w:val="007F0338"/>
    <w:rsid w:val="007F05A9"/>
    <w:rsid w:val="007F0B3F"/>
    <w:rsid w:val="007F0BBB"/>
    <w:rsid w:val="007F16E6"/>
    <w:rsid w:val="007F17E9"/>
    <w:rsid w:val="007F1ECB"/>
    <w:rsid w:val="007F249F"/>
    <w:rsid w:val="007F2C04"/>
    <w:rsid w:val="007F39C1"/>
    <w:rsid w:val="007F3BE3"/>
    <w:rsid w:val="007F3CE2"/>
    <w:rsid w:val="007F3EA4"/>
    <w:rsid w:val="007F47B2"/>
    <w:rsid w:val="007F548E"/>
    <w:rsid w:val="007F5E5E"/>
    <w:rsid w:val="007F6325"/>
    <w:rsid w:val="007F65EE"/>
    <w:rsid w:val="007F69BA"/>
    <w:rsid w:val="007F6E44"/>
    <w:rsid w:val="007F7276"/>
    <w:rsid w:val="007F7A00"/>
    <w:rsid w:val="008006D6"/>
    <w:rsid w:val="008007CD"/>
    <w:rsid w:val="00801062"/>
    <w:rsid w:val="00801150"/>
    <w:rsid w:val="00801B3A"/>
    <w:rsid w:val="00801BDC"/>
    <w:rsid w:val="00801CE9"/>
    <w:rsid w:val="008027B7"/>
    <w:rsid w:val="00802FFF"/>
    <w:rsid w:val="00803D5B"/>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900"/>
    <w:rsid w:val="00811F48"/>
    <w:rsid w:val="00812F8E"/>
    <w:rsid w:val="00812FE1"/>
    <w:rsid w:val="0081300B"/>
    <w:rsid w:val="00813427"/>
    <w:rsid w:val="00815233"/>
    <w:rsid w:val="00815484"/>
    <w:rsid w:val="00816B18"/>
    <w:rsid w:val="00816F20"/>
    <w:rsid w:val="008179BD"/>
    <w:rsid w:val="00817B5C"/>
    <w:rsid w:val="00817D40"/>
    <w:rsid w:val="00820069"/>
    <w:rsid w:val="00820426"/>
    <w:rsid w:val="00820963"/>
    <w:rsid w:val="00821319"/>
    <w:rsid w:val="008214CA"/>
    <w:rsid w:val="00821EE8"/>
    <w:rsid w:val="008224DD"/>
    <w:rsid w:val="00823485"/>
    <w:rsid w:val="008238E1"/>
    <w:rsid w:val="008241D1"/>
    <w:rsid w:val="00824315"/>
    <w:rsid w:val="008246DB"/>
    <w:rsid w:val="00826ACC"/>
    <w:rsid w:val="00826C52"/>
    <w:rsid w:val="00826DEC"/>
    <w:rsid w:val="008271F1"/>
    <w:rsid w:val="0082788D"/>
    <w:rsid w:val="00827AD0"/>
    <w:rsid w:val="00827B80"/>
    <w:rsid w:val="00827E61"/>
    <w:rsid w:val="008303F1"/>
    <w:rsid w:val="00830604"/>
    <w:rsid w:val="00830735"/>
    <w:rsid w:val="0083081F"/>
    <w:rsid w:val="00830BB1"/>
    <w:rsid w:val="00831263"/>
    <w:rsid w:val="00831DD8"/>
    <w:rsid w:val="00831E94"/>
    <w:rsid w:val="0083297C"/>
    <w:rsid w:val="00833394"/>
    <w:rsid w:val="008337AF"/>
    <w:rsid w:val="0083398C"/>
    <w:rsid w:val="008350AC"/>
    <w:rsid w:val="00835638"/>
    <w:rsid w:val="00835C87"/>
    <w:rsid w:val="00836D2E"/>
    <w:rsid w:val="00837034"/>
    <w:rsid w:val="00837B23"/>
    <w:rsid w:val="00840520"/>
    <w:rsid w:val="0084060F"/>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153"/>
    <w:rsid w:val="0085123E"/>
    <w:rsid w:val="00851BF7"/>
    <w:rsid w:val="00851D2A"/>
    <w:rsid w:val="0085424E"/>
    <w:rsid w:val="008544B2"/>
    <w:rsid w:val="00854C9E"/>
    <w:rsid w:val="00854FC3"/>
    <w:rsid w:val="0085538E"/>
    <w:rsid w:val="008555D4"/>
    <w:rsid w:val="0085570D"/>
    <w:rsid w:val="008558CB"/>
    <w:rsid w:val="00857127"/>
    <w:rsid w:val="0085733A"/>
    <w:rsid w:val="00857681"/>
    <w:rsid w:val="00857703"/>
    <w:rsid w:val="00857B7F"/>
    <w:rsid w:val="00857D66"/>
    <w:rsid w:val="008601F0"/>
    <w:rsid w:val="00860F1F"/>
    <w:rsid w:val="0086156B"/>
    <w:rsid w:val="00861B97"/>
    <w:rsid w:val="00862350"/>
    <w:rsid w:val="0086289B"/>
    <w:rsid w:val="00862FE2"/>
    <w:rsid w:val="0086306F"/>
    <w:rsid w:val="0086430D"/>
    <w:rsid w:val="00864D99"/>
    <w:rsid w:val="00866398"/>
    <w:rsid w:val="00867271"/>
    <w:rsid w:val="0087073F"/>
    <w:rsid w:val="00870FC8"/>
    <w:rsid w:val="0087111E"/>
    <w:rsid w:val="00871403"/>
    <w:rsid w:val="00872D59"/>
    <w:rsid w:val="00873298"/>
    <w:rsid w:val="0087390B"/>
    <w:rsid w:val="00873941"/>
    <w:rsid w:val="00873959"/>
    <w:rsid w:val="00874380"/>
    <w:rsid w:val="00874595"/>
    <w:rsid w:val="00874AEC"/>
    <w:rsid w:val="00875382"/>
    <w:rsid w:val="00875752"/>
    <w:rsid w:val="00876EF6"/>
    <w:rsid w:val="00876F74"/>
    <w:rsid w:val="0087720F"/>
    <w:rsid w:val="00877E77"/>
    <w:rsid w:val="008804CD"/>
    <w:rsid w:val="008806E4"/>
    <w:rsid w:val="008809D5"/>
    <w:rsid w:val="00880DC8"/>
    <w:rsid w:val="00880E4F"/>
    <w:rsid w:val="00882774"/>
    <w:rsid w:val="00883102"/>
    <w:rsid w:val="00883595"/>
    <w:rsid w:val="0088483A"/>
    <w:rsid w:val="00885DFA"/>
    <w:rsid w:val="00886054"/>
    <w:rsid w:val="008865DD"/>
    <w:rsid w:val="00886D9E"/>
    <w:rsid w:val="00887F31"/>
    <w:rsid w:val="00887FA8"/>
    <w:rsid w:val="0089104A"/>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15A3"/>
    <w:rsid w:val="008A15F2"/>
    <w:rsid w:val="008A1735"/>
    <w:rsid w:val="008A1816"/>
    <w:rsid w:val="008A1BB7"/>
    <w:rsid w:val="008A2144"/>
    <w:rsid w:val="008A244A"/>
    <w:rsid w:val="008A2CBD"/>
    <w:rsid w:val="008A2DA5"/>
    <w:rsid w:val="008A3CDD"/>
    <w:rsid w:val="008A3F49"/>
    <w:rsid w:val="008A4713"/>
    <w:rsid w:val="008A5E24"/>
    <w:rsid w:val="008A6BF4"/>
    <w:rsid w:val="008A71CC"/>
    <w:rsid w:val="008A74A8"/>
    <w:rsid w:val="008B0623"/>
    <w:rsid w:val="008B0B5B"/>
    <w:rsid w:val="008B20FD"/>
    <w:rsid w:val="008B2281"/>
    <w:rsid w:val="008B2DE0"/>
    <w:rsid w:val="008B41B3"/>
    <w:rsid w:val="008B461C"/>
    <w:rsid w:val="008B4F34"/>
    <w:rsid w:val="008B595F"/>
    <w:rsid w:val="008B5D3F"/>
    <w:rsid w:val="008B5EB2"/>
    <w:rsid w:val="008B6469"/>
    <w:rsid w:val="008B695B"/>
    <w:rsid w:val="008C10A3"/>
    <w:rsid w:val="008C1187"/>
    <w:rsid w:val="008C12AA"/>
    <w:rsid w:val="008C1D21"/>
    <w:rsid w:val="008C22A6"/>
    <w:rsid w:val="008C24DE"/>
    <w:rsid w:val="008C29EE"/>
    <w:rsid w:val="008C2A05"/>
    <w:rsid w:val="008C3973"/>
    <w:rsid w:val="008C3C7D"/>
    <w:rsid w:val="008C3DB1"/>
    <w:rsid w:val="008C4B4B"/>
    <w:rsid w:val="008C4C53"/>
    <w:rsid w:val="008C56BD"/>
    <w:rsid w:val="008C5864"/>
    <w:rsid w:val="008C5C2D"/>
    <w:rsid w:val="008C678B"/>
    <w:rsid w:val="008C789E"/>
    <w:rsid w:val="008D0864"/>
    <w:rsid w:val="008D0E24"/>
    <w:rsid w:val="008D1675"/>
    <w:rsid w:val="008D17B4"/>
    <w:rsid w:val="008D22DD"/>
    <w:rsid w:val="008D25F8"/>
    <w:rsid w:val="008D27EA"/>
    <w:rsid w:val="008D2A0D"/>
    <w:rsid w:val="008D3DD6"/>
    <w:rsid w:val="008D4149"/>
    <w:rsid w:val="008D447A"/>
    <w:rsid w:val="008D4D76"/>
    <w:rsid w:val="008D4E62"/>
    <w:rsid w:val="008D4F04"/>
    <w:rsid w:val="008D5196"/>
    <w:rsid w:val="008D525B"/>
    <w:rsid w:val="008D5446"/>
    <w:rsid w:val="008D5BD4"/>
    <w:rsid w:val="008D5D1C"/>
    <w:rsid w:val="008D68E8"/>
    <w:rsid w:val="008D6AA0"/>
    <w:rsid w:val="008D7006"/>
    <w:rsid w:val="008D7946"/>
    <w:rsid w:val="008D7E64"/>
    <w:rsid w:val="008E0ABC"/>
    <w:rsid w:val="008E127F"/>
    <w:rsid w:val="008E12D1"/>
    <w:rsid w:val="008E1B1C"/>
    <w:rsid w:val="008E2D2C"/>
    <w:rsid w:val="008E2F46"/>
    <w:rsid w:val="008E4B6F"/>
    <w:rsid w:val="008E56BA"/>
    <w:rsid w:val="008E5FBD"/>
    <w:rsid w:val="008E6297"/>
    <w:rsid w:val="008E6767"/>
    <w:rsid w:val="008E6A62"/>
    <w:rsid w:val="008E74D3"/>
    <w:rsid w:val="008E74E5"/>
    <w:rsid w:val="008E784C"/>
    <w:rsid w:val="008E789F"/>
    <w:rsid w:val="008E7959"/>
    <w:rsid w:val="008F0377"/>
    <w:rsid w:val="008F039B"/>
    <w:rsid w:val="008F05DA"/>
    <w:rsid w:val="008F0CDD"/>
    <w:rsid w:val="008F133E"/>
    <w:rsid w:val="008F15C7"/>
    <w:rsid w:val="008F1860"/>
    <w:rsid w:val="008F18EF"/>
    <w:rsid w:val="008F1C52"/>
    <w:rsid w:val="008F21F7"/>
    <w:rsid w:val="008F2486"/>
    <w:rsid w:val="008F2995"/>
    <w:rsid w:val="008F2AA2"/>
    <w:rsid w:val="008F2ABE"/>
    <w:rsid w:val="008F2AD3"/>
    <w:rsid w:val="008F31B6"/>
    <w:rsid w:val="008F3245"/>
    <w:rsid w:val="008F336E"/>
    <w:rsid w:val="008F365F"/>
    <w:rsid w:val="008F38F1"/>
    <w:rsid w:val="008F4093"/>
    <w:rsid w:val="008F4D6B"/>
    <w:rsid w:val="008F5154"/>
    <w:rsid w:val="008F5A70"/>
    <w:rsid w:val="009013A1"/>
    <w:rsid w:val="0090170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6"/>
    <w:rsid w:val="0090736B"/>
    <w:rsid w:val="00907B79"/>
    <w:rsid w:val="00910C6D"/>
    <w:rsid w:val="00911055"/>
    <w:rsid w:val="00911559"/>
    <w:rsid w:val="00911D99"/>
    <w:rsid w:val="00911E0D"/>
    <w:rsid w:val="00911EAB"/>
    <w:rsid w:val="0091221D"/>
    <w:rsid w:val="00913946"/>
    <w:rsid w:val="009156E7"/>
    <w:rsid w:val="009168DE"/>
    <w:rsid w:val="00916E3E"/>
    <w:rsid w:val="0091739E"/>
    <w:rsid w:val="0091745E"/>
    <w:rsid w:val="00917DB4"/>
    <w:rsid w:val="009206E5"/>
    <w:rsid w:val="0092109C"/>
    <w:rsid w:val="00921225"/>
    <w:rsid w:val="00921B83"/>
    <w:rsid w:val="00921C43"/>
    <w:rsid w:val="0092251F"/>
    <w:rsid w:val="009236DA"/>
    <w:rsid w:val="0092371B"/>
    <w:rsid w:val="00923A06"/>
    <w:rsid w:val="00924A1A"/>
    <w:rsid w:val="00924F00"/>
    <w:rsid w:val="00925336"/>
    <w:rsid w:val="00925746"/>
    <w:rsid w:val="009259E6"/>
    <w:rsid w:val="00926483"/>
    <w:rsid w:val="00927179"/>
    <w:rsid w:val="00927186"/>
    <w:rsid w:val="00931141"/>
    <w:rsid w:val="009311C3"/>
    <w:rsid w:val="009312F2"/>
    <w:rsid w:val="00931573"/>
    <w:rsid w:val="00931E76"/>
    <w:rsid w:val="00931FC0"/>
    <w:rsid w:val="00933A0E"/>
    <w:rsid w:val="00933EA7"/>
    <w:rsid w:val="009341B7"/>
    <w:rsid w:val="009364AC"/>
    <w:rsid w:val="0093680F"/>
    <w:rsid w:val="00936ED2"/>
    <w:rsid w:val="0093705D"/>
    <w:rsid w:val="00937107"/>
    <w:rsid w:val="00937769"/>
    <w:rsid w:val="00937797"/>
    <w:rsid w:val="00937DE7"/>
    <w:rsid w:val="0094098C"/>
    <w:rsid w:val="009430D3"/>
    <w:rsid w:val="00943719"/>
    <w:rsid w:val="00944D53"/>
    <w:rsid w:val="009450E6"/>
    <w:rsid w:val="009457A7"/>
    <w:rsid w:val="00945877"/>
    <w:rsid w:val="00945A2B"/>
    <w:rsid w:val="00946CD9"/>
    <w:rsid w:val="00947140"/>
    <w:rsid w:val="009471AE"/>
    <w:rsid w:val="009471B9"/>
    <w:rsid w:val="009479D2"/>
    <w:rsid w:val="00950212"/>
    <w:rsid w:val="00950F71"/>
    <w:rsid w:val="00950F82"/>
    <w:rsid w:val="009522EA"/>
    <w:rsid w:val="009524B1"/>
    <w:rsid w:val="00952AC1"/>
    <w:rsid w:val="00953610"/>
    <w:rsid w:val="0095434D"/>
    <w:rsid w:val="00955776"/>
    <w:rsid w:val="00955D24"/>
    <w:rsid w:val="00956A7B"/>
    <w:rsid w:val="009570DF"/>
    <w:rsid w:val="00957602"/>
    <w:rsid w:val="00957730"/>
    <w:rsid w:val="00957D2E"/>
    <w:rsid w:val="00957D57"/>
    <w:rsid w:val="0096056A"/>
    <w:rsid w:val="0096083B"/>
    <w:rsid w:val="00960FA4"/>
    <w:rsid w:val="009628B3"/>
    <w:rsid w:val="00962B45"/>
    <w:rsid w:val="00962C11"/>
    <w:rsid w:val="00962EAE"/>
    <w:rsid w:val="00963F1B"/>
    <w:rsid w:val="009642CA"/>
    <w:rsid w:val="00964981"/>
    <w:rsid w:val="00966A02"/>
    <w:rsid w:val="009673B5"/>
    <w:rsid w:val="00967702"/>
    <w:rsid w:val="0097061C"/>
    <w:rsid w:val="00970A7C"/>
    <w:rsid w:val="00971527"/>
    <w:rsid w:val="009715AD"/>
    <w:rsid w:val="0097246A"/>
    <w:rsid w:val="00972F40"/>
    <w:rsid w:val="00973033"/>
    <w:rsid w:val="0097365E"/>
    <w:rsid w:val="0097380E"/>
    <w:rsid w:val="00973A69"/>
    <w:rsid w:val="00973DE1"/>
    <w:rsid w:val="009755AF"/>
    <w:rsid w:val="00975937"/>
    <w:rsid w:val="00975CFE"/>
    <w:rsid w:val="009768AE"/>
    <w:rsid w:val="00976BEE"/>
    <w:rsid w:val="00976DFD"/>
    <w:rsid w:val="009771E3"/>
    <w:rsid w:val="009777B0"/>
    <w:rsid w:val="00977DEF"/>
    <w:rsid w:val="00980459"/>
    <w:rsid w:val="00980625"/>
    <w:rsid w:val="00980D36"/>
    <w:rsid w:val="0098247F"/>
    <w:rsid w:val="00983F05"/>
    <w:rsid w:val="00983F47"/>
    <w:rsid w:val="009849C3"/>
    <w:rsid w:val="009851D9"/>
    <w:rsid w:val="00986177"/>
    <w:rsid w:val="0098673B"/>
    <w:rsid w:val="009868EA"/>
    <w:rsid w:val="009871D6"/>
    <w:rsid w:val="0098725E"/>
    <w:rsid w:val="009873E6"/>
    <w:rsid w:val="00991D3F"/>
    <w:rsid w:val="009923AC"/>
    <w:rsid w:val="0099263F"/>
    <w:rsid w:val="00993A7E"/>
    <w:rsid w:val="00994D22"/>
    <w:rsid w:val="00995174"/>
    <w:rsid w:val="00996AE6"/>
    <w:rsid w:val="00997136"/>
    <w:rsid w:val="0099727C"/>
    <w:rsid w:val="0099762E"/>
    <w:rsid w:val="00997ABB"/>
    <w:rsid w:val="009A08B9"/>
    <w:rsid w:val="009A0BC0"/>
    <w:rsid w:val="009A0CB6"/>
    <w:rsid w:val="009A10CD"/>
    <w:rsid w:val="009A14DC"/>
    <w:rsid w:val="009A1CE7"/>
    <w:rsid w:val="009A1E77"/>
    <w:rsid w:val="009A1EE8"/>
    <w:rsid w:val="009A2304"/>
    <w:rsid w:val="009A2578"/>
    <w:rsid w:val="009A2BA2"/>
    <w:rsid w:val="009A3385"/>
    <w:rsid w:val="009A35A4"/>
    <w:rsid w:val="009A4F03"/>
    <w:rsid w:val="009A51B6"/>
    <w:rsid w:val="009A6279"/>
    <w:rsid w:val="009A7384"/>
    <w:rsid w:val="009A7D49"/>
    <w:rsid w:val="009B034D"/>
    <w:rsid w:val="009B0FF4"/>
    <w:rsid w:val="009B26C3"/>
    <w:rsid w:val="009B2796"/>
    <w:rsid w:val="009B3549"/>
    <w:rsid w:val="009B37D5"/>
    <w:rsid w:val="009B3AB8"/>
    <w:rsid w:val="009B3F66"/>
    <w:rsid w:val="009B3FCD"/>
    <w:rsid w:val="009B4702"/>
    <w:rsid w:val="009B4B71"/>
    <w:rsid w:val="009B4FA5"/>
    <w:rsid w:val="009B587D"/>
    <w:rsid w:val="009B6008"/>
    <w:rsid w:val="009B610E"/>
    <w:rsid w:val="009B6202"/>
    <w:rsid w:val="009B62C6"/>
    <w:rsid w:val="009B630A"/>
    <w:rsid w:val="009B7909"/>
    <w:rsid w:val="009B7EA6"/>
    <w:rsid w:val="009C00DA"/>
    <w:rsid w:val="009C0406"/>
    <w:rsid w:val="009C046C"/>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1F54"/>
    <w:rsid w:val="009D2317"/>
    <w:rsid w:val="009D281D"/>
    <w:rsid w:val="009D2BDB"/>
    <w:rsid w:val="009D3183"/>
    <w:rsid w:val="009D36DD"/>
    <w:rsid w:val="009D4B96"/>
    <w:rsid w:val="009D4D61"/>
    <w:rsid w:val="009D507E"/>
    <w:rsid w:val="009D564B"/>
    <w:rsid w:val="009D56DB"/>
    <w:rsid w:val="009D575D"/>
    <w:rsid w:val="009D57B5"/>
    <w:rsid w:val="009D7356"/>
    <w:rsid w:val="009D7B43"/>
    <w:rsid w:val="009D7C18"/>
    <w:rsid w:val="009E072E"/>
    <w:rsid w:val="009E0F48"/>
    <w:rsid w:val="009E13FA"/>
    <w:rsid w:val="009E210E"/>
    <w:rsid w:val="009E231A"/>
    <w:rsid w:val="009E23E5"/>
    <w:rsid w:val="009E2A93"/>
    <w:rsid w:val="009E2D98"/>
    <w:rsid w:val="009E3581"/>
    <w:rsid w:val="009E3964"/>
    <w:rsid w:val="009E43CE"/>
    <w:rsid w:val="009E4890"/>
    <w:rsid w:val="009E4BCB"/>
    <w:rsid w:val="009E4C79"/>
    <w:rsid w:val="009E5262"/>
    <w:rsid w:val="009E54CC"/>
    <w:rsid w:val="009E54FD"/>
    <w:rsid w:val="009E5653"/>
    <w:rsid w:val="009E5DF0"/>
    <w:rsid w:val="009E65A6"/>
    <w:rsid w:val="009E6883"/>
    <w:rsid w:val="009E6A1C"/>
    <w:rsid w:val="009E6D5C"/>
    <w:rsid w:val="009E7CE4"/>
    <w:rsid w:val="009F18DA"/>
    <w:rsid w:val="009F1A6B"/>
    <w:rsid w:val="009F1BC3"/>
    <w:rsid w:val="009F2057"/>
    <w:rsid w:val="009F21ED"/>
    <w:rsid w:val="009F25D0"/>
    <w:rsid w:val="009F2A85"/>
    <w:rsid w:val="009F5311"/>
    <w:rsid w:val="009F5925"/>
    <w:rsid w:val="009F6496"/>
    <w:rsid w:val="009F68A4"/>
    <w:rsid w:val="009F737C"/>
    <w:rsid w:val="00A008A7"/>
    <w:rsid w:val="00A009EB"/>
    <w:rsid w:val="00A0177A"/>
    <w:rsid w:val="00A018E2"/>
    <w:rsid w:val="00A02427"/>
    <w:rsid w:val="00A03998"/>
    <w:rsid w:val="00A03E7F"/>
    <w:rsid w:val="00A04834"/>
    <w:rsid w:val="00A04F76"/>
    <w:rsid w:val="00A0571C"/>
    <w:rsid w:val="00A05D91"/>
    <w:rsid w:val="00A0673D"/>
    <w:rsid w:val="00A06E1F"/>
    <w:rsid w:val="00A06EFF"/>
    <w:rsid w:val="00A07372"/>
    <w:rsid w:val="00A07B99"/>
    <w:rsid w:val="00A07F85"/>
    <w:rsid w:val="00A10035"/>
    <w:rsid w:val="00A10C10"/>
    <w:rsid w:val="00A11551"/>
    <w:rsid w:val="00A11575"/>
    <w:rsid w:val="00A117FF"/>
    <w:rsid w:val="00A11EAB"/>
    <w:rsid w:val="00A12522"/>
    <w:rsid w:val="00A125AC"/>
    <w:rsid w:val="00A128AA"/>
    <w:rsid w:val="00A12E18"/>
    <w:rsid w:val="00A12E52"/>
    <w:rsid w:val="00A132B9"/>
    <w:rsid w:val="00A133FA"/>
    <w:rsid w:val="00A138B1"/>
    <w:rsid w:val="00A13C02"/>
    <w:rsid w:val="00A13E0A"/>
    <w:rsid w:val="00A14D63"/>
    <w:rsid w:val="00A1525D"/>
    <w:rsid w:val="00A15587"/>
    <w:rsid w:val="00A16529"/>
    <w:rsid w:val="00A1725E"/>
    <w:rsid w:val="00A17303"/>
    <w:rsid w:val="00A17D3C"/>
    <w:rsid w:val="00A21108"/>
    <w:rsid w:val="00A21F09"/>
    <w:rsid w:val="00A2231F"/>
    <w:rsid w:val="00A22E15"/>
    <w:rsid w:val="00A23789"/>
    <w:rsid w:val="00A23F5F"/>
    <w:rsid w:val="00A24E7B"/>
    <w:rsid w:val="00A251D4"/>
    <w:rsid w:val="00A25B43"/>
    <w:rsid w:val="00A2602B"/>
    <w:rsid w:val="00A265AA"/>
    <w:rsid w:val="00A2687D"/>
    <w:rsid w:val="00A26987"/>
    <w:rsid w:val="00A26E14"/>
    <w:rsid w:val="00A27EAD"/>
    <w:rsid w:val="00A27EB9"/>
    <w:rsid w:val="00A300B2"/>
    <w:rsid w:val="00A30ECA"/>
    <w:rsid w:val="00A311B4"/>
    <w:rsid w:val="00A325E8"/>
    <w:rsid w:val="00A32B61"/>
    <w:rsid w:val="00A32BD5"/>
    <w:rsid w:val="00A32DBF"/>
    <w:rsid w:val="00A32DC8"/>
    <w:rsid w:val="00A3333A"/>
    <w:rsid w:val="00A34270"/>
    <w:rsid w:val="00A35065"/>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A7"/>
    <w:rsid w:val="00A459C1"/>
    <w:rsid w:val="00A46724"/>
    <w:rsid w:val="00A46EC5"/>
    <w:rsid w:val="00A46FC2"/>
    <w:rsid w:val="00A50A0C"/>
    <w:rsid w:val="00A51167"/>
    <w:rsid w:val="00A511AD"/>
    <w:rsid w:val="00A5169D"/>
    <w:rsid w:val="00A51C87"/>
    <w:rsid w:val="00A51E55"/>
    <w:rsid w:val="00A523CF"/>
    <w:rsid w:val="00A523E5"/>
    <w:rsid w:val="00A5292A"/>
    <w:rsid w:val="00A52BBE"/>
    <w:rsid w:val="00A532CB"/>
    <w:rsid w:val="00A53585"/>
    <w:rsid w:val="00A53975"/>
    <w:rsid w:val="00A53C3E"/>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B8B"/>
    <w:rsid w:val="00A60DE6"/>
    <w:rsid w:val="00A60F29"/>
    <w:rsid w:val="00A61290"/>
    <w:rsid w:val="00A61DDC"/>
    <w:rsid w:val="00A61F06"/>
    <w:rsid w:val="00A623A8"/>
    <w:rsid w:val="00A623C4"/>
    <w:rsid w:val="00A62553"/>
    <w:rsid w:val="00A62893"/>
    <w:rsid w:val="00A62E16"/>
    <w:rsid w:val="00A62ED2"/>
    <w:rsid w:val="00A62FBC"/>
    <w:rsid w:val="00A644E3"/>
    <w:rsid w:val="00A64C07"/>
    <w:rsid w:val="00A64E58"/>
    <w:rsid w:val="00A64E9F"/>
    <w:rsid w:val="00A652A2"/>
    <w:rsid w:val="00A672A2"/>
    <w:rsid w:val="00A672F0"/>
    <w:rsid w:val="00A7039E"/>
    <w:rsid w:val="00A706D0"/>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EAC"/>
    <w:rsid w:val="00A76EBD"/>
    <w:rsid w:val="00A80A9D"/>
    <w:rsid w:val="00A819C0"/>
    <w:rsid w:val="00A824E2"/>
    <w:rsid w:val="00A82896"/>
    <w:rsid w:val="00A83B82"/>
    <w:rsid w:val="00A8447F"/>
    <w:rsid w:val="00A84E8F"/>
    <w:rsid w:val="00A84F17"/>
    <w:rsid w:val="00A852A7"/>
    <w:rsid w:val="00A85712"/>
    <w:rsid w:val="00A85C90"/>
    <w:rsid w:val="00A85D24"/>
    <w:rsid w:val="00A85D54"/>
    <w:rsid w:val="00A85FBC"/>
    <w:rsid w:val="00A86053"/>
    <w:rsid w:val="00A87681"/>
    <w:rsid w:val="00A876FA"/>
    <w:rsid w:val="00A9005D"/>
    <w:rsid w:val="00A904CF"/>
    <w:rsid w:val="00A90520"/>
    <w:rsid w:val="00A90B07"/>
    <w:rsid w:val="00A91016"/>
    <w:rsid w:val="00A91D3B"/>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ABC"/>
    <w:rsid w:val="00AA7890"/>
    <w:rsid w:val="00AB1A48"/>
    <w:rsid w:val="00AB24A5"/>
    <w:rsid w:val="00AB31CA"/>
    <w:rsid w:val="00AB350B"/>
    <w:rsid w:val="00AB3881"/>
    <w:rsid w:val="00AB4375"/>
    <w:rsid w:val="00AB44B9"/>
    <w:rsid w:val="00AB4726"/>
    <w:rsid w:val="00AB4C70"/>
    <w:rsid w:val="00AB508F"/>
    <w:rsid w:val="00AB52BB"/>
    <w:rsid w:val="00AB589A"/>
    <w:rsid w:val="00AB6482"/>
    <w:rsid w:val="00AB7842"/>
    <w:rsid w:val="00AB7962"/>
    <w:rsid w:val="00AB7A62"/>
    <w:rsid w:val="00AB7AD4"/>
    <w:rsid w:val="00AB7EC3"/>
    <w:rsid w:val="00AC0D17"/>
    <w:rsid w:val="00AC1493"/>
    <w:rsid w:val="00AC2096"/>
    <w:rsid w:val="00AC3991"/>
    <w:rsid w:val="00AC49CD"/>
    <w:rsid w:val="00AC4A04"/>
    <w:rsid w:val="00AC5600"/>
    <w:rsid w:val="00AC581C"/>
    <w:rsid w:val="00AC5B7F"/>
    <w:rsid w:val="00AC5C52"/>
    <w:rsid w:val="00AC5CD8"/>
    <w:rsid w:val="00AC5D0A"/>
    <w:rsid w:val="00AC6992"/>
    <w:rsid w:val="00AC7546"/>
    <w:rsid w:val="00AC78AB"/>
    <w:rsid w:val="00AC7993"/>
    <w:rsid w:val="00AC7DF8"/>
    <w:rsid w:val="00AD004E"/>
    <w:rsid w:val="00AD044C"/>
    <w:rsid w:val="00AD0869"/>
    <w:rsid w:val="00AD0A09"/>
    <w:rsid w:val="00AD19DE"/>
    <w:rsid w:val="00AD1FE5"/>
    <w:rsid w:val="00AD2492"/>
    <w:rsid w:val="00AD2835"/>
    <w:rsid w:val="00AD29CB"/>
    <w:rsid w:val="00AD2E1B"/>
    <w:rsid w:val="00AD44D3"/>
    <w:rsid w:val="00AD46D8"/>
    <w:rsid w:val="00AD61A8"/>
    <w:rsid w:val="00AD6452"/>
    <w:rsid w:val="00AD652A"/>
    <w:rsid w:val="00AD6E33"/>
    <w:rsid w:val="00AD75FD"/>
    <w:rsid w:val="00AE0377"/>
    <w:rsid w:val="00AE0616"/>
    <w:rsid w:val="00AE0D58"/>
    <w:rsid w:val="00AE1083"/>
    <w:rsid w:val="00AE1227"/>
    <w:rsid w:val="00AE1229"/>
    <w:rsid w:val="00AE273E"/>
    <w:rsid w:val="00AE2996"/>
    <w:rsid w:val="00AE2ED5"/>
    <w:rsid w:val="00AE3836"/>
    <w:rsid w:val="00AE4865"/>
    <w:rsid w:val="00AE574C"/>
    <w:rsid w:val="00AE5B08"/>
    <w:rsid w:val="00AE6BBB"/>
    <w:rsid w:val="00AE75B5"/>
    <w:rsid w:val="00AE77EA"/>
    <w:rsid w:val="00AE7FB5"/>
    <w:rsid w:val="00AF03A3"/>
    <w:rsid w:val="00AF04E2"/>
    <w:rsid w:val="00AF1273"/>
    <w:rsid w:val="00AF15CC"/>
    <w:rsid w:val="00AF1D8A"/>
    <w:rsid w:val="00AF2AAF"/>
    <w:rsid w:val="00AF2D6E"/>
    <w:rsid w:val="00AF2FBA"/>
    <w:rsid w:val="00AF304D"/>
    <w:rsid w:val="00AF3139"/>
    <w:rsid w:val="00AF3720"/>
    <w:rsid w:val="00AF3FB6"/>
    <w:rsid w:val="00AF53A0"/>
    <w:rsid w:val="00AF69A9"/>
    <w:rsid w:val="00AF69E8"/>
    <w:rsid w:val="00AF6FA9"/>
    <w:rsid w:val="00AF73FC"/>
    <w:rsid w:val="00B00884"/>
    <w:rsid w:val="00B018C5"/>
    <w:rsid w:val="00B02280"/>
    <w:rsid w:val="00B0265A"/>
    <w:rsid w:val="00B0307A"/>
    <w:rsid w:val="00B055E9"/>
    <w:rsid w:val="00B06646"/>
    <w:rsid w:val="00B068F8"/>
    <w:rsid w:val="00B073CB"/>
    <w:rsid w:val="00B0774E"/>
    <w:rsid w:val="00B106AA"/>
    <w:rsid w:val="00B106B8"/>
    <w:rsid w:val="00B10FCB"/>
    <w:rsid w:val="00B11185"/>
    <w:rsid w:val="00B12101"/>
    <w:rsid w:val="00B12A56"/>
    <w:rsid w:val="00B12F77"/>
    <w:rsid w:val="00B131B8"/>
    <w:rsid w:val="00B1399E"/>
    <w:rsid w:val="00B14182"/>
    <w:rsid w:val="00B14C24"/>
    <w:rsid w:val="00B1529A"/>
    <w:rsid w:val="00B15863"/>
    <w:rsid w:val="00B15C0B"/>
    <w:rsid w:val="00B15D2E"/>
    <w:rsid w:val="00B160D8"/>
    <w:rsid w:val="00B1674C"/>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556B"/>
    <w:rsid w:val="00B25804"/>
    <w:rsid w:val="00B25DA4"/>
    <w:rsid w:val="00B266EC"/>
    <w:rsid w:val="00B26D04"/>
    <w:rsid w:val="00B30C0B"/>
    <w:rsid w:val="00B31D16"/>
    <w:rsid w:val="00B32116"/>
    <w:rsid w:val="00B3277E"/>
    <w:rsid w:val="00B32AB9"/>
    <w:rsid w:val="00B3328B"/>
    <w:rsid w:val="00B33AA4"/>
    <w:rsid w:val="00B33CF9"/>
    <w:rsid w:val="00B33D24"/>
    <w:rsid w:val="00B33DD1"/>
    <w:rsid w:val="00B3459F"/>
    <w:rsid w:val="00B347CF"/>
    <w:rsid w:val="00B34D03"/>
    <w:rsid w:val="00B35721"/>
    <w:rsid w:val="00B35AC3"/>
    <w:rsid w:val="00B35AEA"/>
    <w:rsid w:val="00B35D04"/>
    <w:rsid w:val="00B36598"/>
    <w:rsid w:val="00B36C5F"/>
    <w:rsid w:val="00B406C0"/>
    <w:rsid w:val="00B4094C"/>
    <w:rsid w:val="00B4168E"/>
    <w:rsid w:val="00B42721"/>
    <w:rsid w:val="00B42DD2"/>
    <w:rsid w:val="00B42FE9"/>
    <w:rsid w:val="00B43911"/>
    <w:rsid w:val="00B43B08"/>
    <w:rsid w:val="00B43C26"/>
    <w:rsid w:val="00B44435"/>
    <w:rsid w:val="00B445D2"/>
    <w:rsid w:val="00B45243"/>
    <w:rsid w:val="00B455B3"/>
    <w:rsid w:val="00B4739F"/>
    <w:rsid w:val="00B47797"/>
    <w:rsid w:val="00B47819"/>
    <w:rsid w:val="00B50847"/>
    <w:rsid w:val="00B50FBA"/>
    <w:rsid w:val="00B514F8"/>
    <w:rsid w:val="00B521EC"/>
    <w:rsid w:val="00B5242B"/>
    <w:rsid w:val="00B5268A"/>
    <w:rsid w:val="00B52F73"/>
    <w:rsid w:val="00B532C4"/>
    <w:rsid w:val="00B5342A"/>
    <w:rsid w:val="00B547CB"/>
    <w:rsid w:val="00B54EC2"/>
    <w:rsid w:val="00B55123"/>
    <w:rsid w:val="00B559F2"/>
    <w:rsid w:val="00B57A45"/>
    <w:rsid w:val="00B60057"/>
    <w:rsid w:val="00B600AC"/>
    <w:rsid w:val="00B603CF"/>
    <w:rsid w:val="00B603E4"/>
    <w:rsid w:val="00B60A77"/>
    <w:rsid w:val="00B60CDA"/>
    <w:rsid w:val="00B610F6"/>
    <w:rsid w:val="00B61E48"/>
    <w:rsid w:val="00B62E85"/>
    <w:rsid w:val="00B63DEC"/>
    <w:rsid w:val="00B63FB9"/>
    <w:rsid w:val="00B64047"/>
    <w:rsid w:val="00B64F3A"/>
    <w:rsid w:val="00B65AE3"/>
    <w:rsid w:val="00B65DBB"/>
    <w:rsid w:val="00B6692F"/>
    <w:rsid w:val="00B66C3A"/>
    <w:rsid w:val="00B6751D"/>
    <w:rsid w:val="00B7074B"/>
    <w:rsid w:val="00B70AD8"/>
    <w:rsid w:val="00B7162C"/>
    <w:rsid w:val="00B71AFF"/>
    <w:rsid w:val="00B71E86"/>
    <w:rsid w:val="00B724AF"/>
    <w:rsid w:val="00B7298C"/>
    <w:rsid w:val="00B72D64"/>
    <w:rsid w:val="00B731C9"/>
    <w:rsid w:val="00B732F3"/>
    <w:rsid w:val="00B737D9"/>
    <w:rsid w:val="00B73AB5"/>
    <w:rsid w:val="00B7438C"/>
    <w:rsid w:val="00B74506"/>
    <w:rsid w:val="00B74FC7"/>
    <w:rsid w:val="00B755C8"/>
    <w:rsid w:val="00B75B41"/>
    <w:rsid w:val="00B763F6"/>
    <w:rsid w:val="00B76919"/>
    <w:rsid w:val="00B76D98"/>
    <w:rsid w:val="00B80F98"/>
    <w:rsid w:val="00B81AB9"/>
    <w:rsid w:val="00B821F9"/>
    <w:rsid w:val="00B82BA7"/>
    <w:rsid w:val="00B82D83"/>
    <w:rsid w:val="00B83154"/>
    <w:rsid w:val="00B83429"/>
    <w:rsid w:val="00B83769"/>
    <w:rsid w:val="00B83C3E"/>
    <w:rsid w:val="00B83C5D"/>
    <w:rsid w:val="00B84BDD"/>
    <w:rsid w:val="00B8575E"/>
    <w:rsid w:val="00B85EAF"/>
    <w:rsid w:val="00B865E8"/>
    <w:rsid w:val="00B867BB"/>
    <w:rsid w:val="00B86BA3"/>
    <w:rsid w:val="00B874B7"/>
    <w:rsid w:val="00B87B25"/>
    <w:rsid w:val="00B901B1"/>
    <w:rsid w:val="00B90483"/>
    <w:rsid w:val="00B9070D"/>
    <w:rsid w:val="00B90D66"/>
    <w:rsid w:val="00B91E94"/>
    <w:rsid w:val="00B91EB7"/>
    <w:rsid w:val="00B92059"/>
    <w:rsid w:val="00B92154"/>
    <w:rsid w:val="00B92331"/>
    <w:rsid w:val="00B92ACE"/>
    <w:rsid w:val="00B92BAC"/>
    <w:rsid w:val="00B94566"/>
    <w:rsid w:val="00B94DE1"/>
    <w:rsid w:val="00B951DD"/>
    <w:rsid w:val="00B95988"/>
    <w:rsid w:val="00B96A54"/>
    <w:rsid w:val="00B96DAC"/>
    <w:rsid w:val="00B971A8"/>
    <w:rsid w:val="00B97ADA"/>
    <w:rsid w:val="00B97B7E"/>
    <w:rsid w:val="00B97B91"/>
    <w:rsid w:val="00BA0016"/>
    <w:rsid w:val="00BA04CD"/>
    <w:rsid w:val="00BA07AB"/>
    <w:rsid w:val="00BA0F6E"/>
    <w:rsid w:val="00BA1979"/>
    <w:rsid w:val="00BA35E7"/>
    <w:rsid w:val="00BA3D6A"/>
    <w:rsid w:val="00BA401A"/>
    <w:rsid w:val="00BA4CAD"/>
    <w:rsid w:val="00BA4CBB"/>
    <w:rsid w:val="00BA4E4D"/>
    <w:rsid w:val="00BA5438"/>
    <w:rsid w:val="00BA6849"/>
    <w:rsid w:val="00BA6B5B"/>
    <w:rsid w:val="00BA7DB9"/>
    <w:rsid w:val="00BB0253"/>
    <w:rsid w:val="00BB16EC"/>
    <w:rsid w:val="00BB1B41"/>
    <w:rsid w:val="00BB1F6D"/>
    <w:rsid w:val="00BB2F16"/>
    <w:rsid w:val="00BB3566"/>
    <w:rsid w:val="00BB35F0"/>
    <w:rsid w:val="00BB4300"/>
    <w:rsid w:val="00BB4D3C"/>
    <w:rsid w:val="00BB4E67"/>
    <w:rsid w:val="00BB5324"/>
    <w:rsid w:val="00BB64B2"/>
    <w:rsid w:val="00BB720C"/>
    <w:rsid w:val="00BB75E2"/>
    <w:rsid w:val="00BB7BDE"/>
    <w:rsid w:val="00BB7F02"/>
    <w:rsid w:val="00BC00F9"/>
    <w:rsid w:val="00BC03B9"/>
    <w:rsid w:val="00BC091F"/>
    <w:rsid w:val="00BC097A"/>
    <w:rsid w:val="00BC0C4E"/>
    <w:rsid w:val="00BC159D"/>
    <w:rsid w:val="00BC2429"/>
    <w:rsid w:val="00BC33DB"/>
    <w:rsid w:val="00BC3AEF"/>
    <w:rsid w:val="00BC4566"/>
    <w:rsid w:val="00BC5E7D"/>
    <w:rsid w:val="00BC6948"/>
    <w:rsid w:val="00BC7242"/>
    <w:rsid w:val="00BC74E6"/>
    <w:rsid w:val="00BC77DA"/>
    <w:rsid w:val="00BC7F00"/>
    <w:rsid w:val="00BD00F4"/>
    <w:rsid w:val="00BD0C9C"/>
    <w:rsid w:val="00BD1197"/>
    <w:rsid w:val="00BD126D"/>
    <w:rsid w:val="00BD1E6F"/>
    <w:rsid w:val="00BD2965"/>
    <w:rsid w:val="00BD2C3C"/>
    <w:rsid w:val="00BD370E"/>
    <w:rsid w:val="00BD37AB"/>
    <w:rsid w:val="00BD3C7F"/>
    <w:rsid w:val="00BD3ED7"/>
    <w:rsid w:val="00BD4491"/>
    <w:rsid w:val="00BD45A6"/>
    <w:rsid w:val="00BD49DC"/>
    <w:rsid w:val="00BD5AD7"/>
    <w:rsid w:val="00BD62F3"/>
    <w:rsid w:val="00BD6C75"/>
    <w:rsid w:val="00BD71CA"/>
    <w:rsid w:val="00BD7628"/>
    <w:rsid w:val="00BD7EC1"/>
    <w:rsid w:val="00BE0712"/>
    <w:rsid w:val="00BE1101"/>
    <w:rsid w:val="00BE1B06"/>
    <w:rsid w:val="00BE3147"/>
    <w:rsid w:val="00BE32FA"/>
    <w:rsid w:val="00BE3D35"/>
    <w:rsid w:val="00BE454B"/>
    <w:rsid w:val="00BE4AEE"/>
    <w:rsid w:val="00BE4E4D"/>
    <w:rsid w:val="00BE5B9F"/>
    <w:rsid w:val="00BE5C1E"/>
    <w:rsid w:val="00BE5D57"/>
    <w:rsid w:val="00BE64A0"/>
    <w:rsid w:val="00BE6DE9"/>
    <w:rsid w:val="00BE703B"/>
    <w:rsid w:val="00BF03EC"/>
    <w:rsid w:val="00BF1E3E"/>
    <w:rsid w:val="00BF2130"/>
    <w:rsid w:val="00BF26B8"/>
    <w:rsid w:val="00BF35DA"/>
    <w:rsid w:val="00BF509F"/>
    <w:rsid w:val="00BF556F"/>
    <w:rsid w:val="00BF648F"/>
    <w:rsid w:val="00BF6968"/>
    <w:rsid w:val="00BF7956"/>
    <w:rsid w:val="00C0041C"/>
    <w:rsid w:val="00C0056C"/>
    <w:rsid w:val="00C01802"/>
    <w:rsid w:val="00C02193"/>
    <w:rsid w:val="00C02C03"/>
    <w:rsid w:val="00C02E79"/>
    <w:rsid w:val="00C030D9"/>
    <w:rsid w:val="00C03518"/>
    <w:rsid w:val="00C05A38"/>
    <w:rsid w:val="00C05D08"/>
    <w:rsid w:val="00C0704A"/>
    <w:rsid w:val="00C07C5B"/>
    <w:rsid w:val="00C07CAF"/>
    <w:rsid w:val="00C07CBF"/>
    <w:rsid w:val="00C10078"/>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71C"/>
    <w:rsid w:val="00C177A7"/>
    <w:rsid w:val="00C206BB"/>
    <w:rsid w:val="00C211B7"/>
    <w:rsid w:val="00C21B81"/>
    <w:rsid w:val="00C21FA8"/>
    <w:rsid w:val="00C222BD"/>
    <w:rsid w:val="00C22BE2"/>
    <w:rsid w:val="00C22EF0"/>
    <w:rsid w:val="00C23365"/>
    <w:rsid w:val="00C23A86"/>
    <w:rsid w:val="00C23DE0"/>
    <w:rsid w:val="00C25736"/>
    <w:rsid w:val="00C25BCD"/>
    <w:rsid w:val="00C2635E"/>
    <w:rsid w:val="00C27D8B"/>
    <w:rsid w:val="00C27E8B"/>
    <w:rsid w:val="00C27F3B"/>
    <w:rsid w:val="00C30887"/>
    <w:rsid w:val="00C33AAC"/>
    <w:rsid w:val="00C33CB5"/>
    <w:rsid w:val="00C33FBB"/>
    <w:rsid w:val="00C34106"/>
    <w:rsid w:val="00C34E41"/>
    <w:rsid w:val="00C3546E"/>
    <w:rsid w:val="00C3571D"/>
    <w:rsid w:val="00C35CFA"/>
    <w:rsid w:val="00C35E10"/>
    <w:rsid w:val="00C35E15"/>
    <w:rsid w:val="00C36AD0"/>
    <w:rsid w:val="00C37113"/>
    <w:rsid w:val="00C40480"/>
    <w:rsid w:val="00C405CF"/>
    <w:rsid w:val="00C40A22"/>
    <w:rsid w:val="00C4156D"/>
    <w:rsid w:val="00C41ADF"/>
    <w:rsid w:val="00C42523"/>
    <w:rsid w:val="00C42638"/>
    <w:rsid w:val="00C4288D"/>
    <w:rsid w:val="00C435E9"/>
    <w:rsid w:val="00C43835"/>
    <w:rsid w:val="00C4426D"/>
    <w:rsid w:val="00C44556"/>
    <w:rsid w:val="00C45135"/>
    <w:rsid w:val="00C4577C"/>
    <w:rsid w:val="00C4579E"/>
    <w:rsid w:val="00C45A05"/>
    <w:rsid w:val="00C46C2B"/>
    <w:rsid w:val="00C46D52"/>
    <w:rsid w:val="00C46F64"/>
    <w:rsid w:val="00C47113"/>
    <w:rsid w:val="00C471E3"/>
    <w:rsid w:val="00C47F72"/>
    <w:rsid w:val="00C50EAC"/>
    <w:rsid w:val="00C51C62"/>
    <w:rsid w:val="00C52064"/>
    <w:rsid w:val="00C525AA"/>
    <w:rsid w:val="00C52DC4"/>
    <w:rsid w:val="00C5359F"/>
    <w:rsid w:val="00C5362A"/>
    <w:rsid w:val="00C540FE"/>
    <w:rsid w:val="00C54AAD"/>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55B9"/>
    <w:rsid w:val="00C65720"/>
    <w:rsid w:val="00C65A8D"/>
    <w:rsid w:val="00C664F1"/>
    <w:rsid w:val="00C67B6F"/>
    <w:rsid w:val="00C7094D"/>
    <w:rsid w:val="00C70DE2"/>
    <w:rsid w:val="00C71854"/>
    <w:rsid w:val="00C71EB3"/>
    <w:rsid w:val="00C72546"/>
    <w:rsid w:val="00C72A48"/>
    <w:rsid w:val="00C72CCA"/>
    <w:rsid w:val="00C73028"/>
    <w:rsid w:val="00C742EC"/>
    <w:rsid w:val="00C743E9"/>
    <w:rsid w:val="00C74CEB"/>
    <w:rsid w:val="00C7665F"/>
    <w:rsid w:val="00C774F2"/>
    <w:rsid w:val="00C80AD2"/>
    <w:rsid w:val="00C80B2B"/>
    <w:rsid w:val="00C81BE9"/>
    <w:rsid w:val="00C832A5"/>
    <w:rsid w:val="00C83713"/>
    <w:rsid w:val="00C83AFF"/>
    <w:rsid w:val="00C84E68"/>
    <w:rsid w:val="00C855FF"/>
    <w:rsid w:val="00C85706"/>
    <w:rsid w:val="00C85C2C"/>
    <w:rsid w:val="00C863EF"/>
    <w:rsid w:val="00C86845"/>
    <w:rsid w:val="00C86BB5"/>
    <w:rsid w:val="00C8726B"/>
    <w:rsid w:val="00C87874"/>
    <w:rsid w:val="00C9017B"/>
    <w:rsid w:val="00C90760"/>
    <w:rsid w:val="00C90D48"/>
    <w:rsid w:val="00C914C9"/>
    <w:rsid w:val="00C92353"/>
    <w:rsid w:val="00C928BD"/>
    <w:rsid w:val="00C9362E"/>
    <w:rsid w:val="00C9366E"/>
    <w:rsid w:val="00C936FD"/>
    <w:rsid w:val="00C94242"/>
    <w:rsid w:val="00C955B7"/>
    <w:rsid w:val="00C95950"/>
    <w:rsid w:val="00C96036"/>
    <w:rsid w:val="00C96A40"/>
    <w:rsid w:val="00C97473"/>
    <w:rsid w:val="00C977A0"/>
    <w:rsid w:val="00CA003A"/>
    <w:rsid w:val="00CA08A1"/>
    <w:rsid w:val="00CA1870"/>
    <w:rsid w:val="00CA2170"/>
    <w:rsid w:val="00CA2C52"/>
    <w:rsid w:val="00CA2C82"/>
    <w:rsid w:val="00CA3AA8"/>
    <w:rsid w:val="00CA4855"/>
    <w:rsid w:val="00CA526D"/>
    <w:rsid w:val="00CA5D8F"/>
    <w:rsid w:val="00CA713F"/>
    <w:rsid w:val="00CA728E"/>
    <w:rsid w:val="00CA748C"/>
    <w:rsid w:val="00CA7B55"/>
    <w:rsid w:val="00CB0C4A"/>
    <w:rsid w:val="00CB16CC"/>
    <w:rsid w:val="00CB199B"/>
    <w:rsid w:val="00CB221D"/>
    <w:rsid w:val="00CB3989"/>
    <w:rsid w:val="00CB486B"/>
    <w:rsid w:val="00CB5883"/>
    <w:rsid w:val="00CB59B6"/>
    <w:rsid w:val="00CB59D8"/>
    <w:rsid w:val="00CB5D4C"/>
    <w:rsid w:val="00CB6544"/>
    <w:rsid w:val="00CB689C"/>
    <w:rsid w:val="00CB7906"/>
    <w:rsid w:val="00CC0A82"/>
    <w:rsid w:val="00CC1194"/>
    <w:rsid w:val="00CC29B9"/>
    <w:rsid w:val="00CC339A"/>
    <w:rsid w:val="00CC3B02"/>
    <w:rsid w:val="00CC449F"/>
    <w:rsid w:val="00CC484F"/>
    <w:rsid w:val="00CC4B01"/>
    <w:rsid w:val="00CC559C"/>
    <w:rsid w:val="00CC5D1B"/>
    <w:rsid w:val="00CC76E1"/>
    <w:rsid w:val="00CC78AE"/>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7327"/>
    <w:rsid w:val="00CD7975"/>
    <w:rsid w:val="00CE0AFD"/>
    <w:rsid w:val="00CE0E96"/>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ADC"/>
    <w:rsid w:val="00CE5CF6"/>
    <w:rsid w:val="00CE5E4F"/>
    <w:rsid w:val="00CE65FA"/>
    <w:rsid w:val="00CE672E"/>
    <w:rsid w:val="00CE7563"/>
    <w:rsid w:val="00CE7F02"/>
    <w:rsid w:val="00CF06F3"/>
    <w:rsid w:val="00CF0CB6"/>
    <w:rsid w:val="00CF11C7"/>
    <w:rsid w:val="00CF1B85"/>
    <w:rsid w:val="00CF1F7E"/>
    <w:rsid w:val="00CF215A"/>
    <w:rsid w:val="00CF22C0"/>
    <w:rsid w:val="00CF2709"/>
    <w:rsid w:val="00CF3459"/>
    <w:rsid w:val="00CF34BC"/>
    <w:rsid w:val="00CF35A1"/>
    <w:rsid w:val="00CF373E"/>
    <w:rsid w:val="00CF3C3A"/>
    <w:rsid w:val="00CF511C"/>
    <w:rsid w:val="00CF6019"/>
    <w:rsid w:val="00CF651B"/>
    <w:rsid w:val="00CF7BE2"/>
    <w:rsid w:val="00CF7FA4"/>
    <w:rsid w:val="00D00415"/>
    <w:rsid w:val="00D00AB8"/>
    <w:rsid w:val="00D00E41"/>
    <w:rsid w:val="00D0197A"/>
    <w:rsid w:val="00D01DBE"/>
    <w:rsid w:val="00D02A1D"/>
    <w:rsid w:val="00D031E1"/>
    <w:rsid w:val="00D04040"/>
    <w:rsid w:val="00D04B3F"/>
    <w:rsid w:val="00D05D8C"/>
    <w:rsid w:val="00D10A4D"/>
    <w:rsid w:val="00D10A90"/>
    <w:rsid w:val="00D12300"/>
    <w:rsid w:val="00D12DD3"/>
    <w:rsid w:val="00D12EA6"/>
    <w:rsid w:val="00D13F25"/>
    <w:rsid w:val="00D1486E"/>
    <w:rsid w:val="00D162E6"/>
    <w:rsid w:val="00D1662D"/>
    <w:rsid w:val="00D16748"/>
    <w:rsid w:val="00D16F9E"/>
    <w:rsid w:val="00D16FA6"/>
    <w:rsid w:val="00D174D2"/>
    <w:rsid w:val="00D17BAE"/>
    <w:rsid w:val="00D2062E"/>
    <w:rsid w:val="00D206A5"/>
    <w:rsid w:val="00D207EB"/>
    <w:rsid w:val="00D21C30"/>
    <w:rsid w:val="00D221D7"/>
    <w:rsid w:val="00D22A65"/>
    <w:rsid w:val="00D22D2A"/>
    <w:rsid w:val="00D2437D"/>
    <w:rsid w:val="00D243A7"/>
    <w:rsid w:val="00D24630"/>
    <w:rsid w:val="00D25054"/>
    <w:rsid w:val="00D25761"/>
    <w:rsid w:val="00D27086"/>
    <w:rsid w:val="00D270D6"/>
    <w:rsid w:val="00D27253"/>
    <w:rsid w:val="00D27607"/>
    <w:rsid w:val="00D27694"/>
    <w:rsid w:val="00D27D23"/>
    <w:rsid w:val="00D27F2C"/>
    <w:rsid w:val="00D27F36"/>
    <w:rsid w:val="00D300C5"/>
    <w:rsid w:val="00D30B19"/>
    <w:rsid w:val="00D31040"/>
    <w:rsid w:val="00D313E1"/>
    <w:rsid w:val="00D3140D"/>
    <w:rsid w:val="00D31BC5"/>
    <w:rsid w:val="00D31FCA"/>
    <w:rsid w:val="00D320BA"/>
    <w:rsid w:val="00D32458"/>
    <w:rsid w:val="00D33291"/>
    <w:rsid w:val="00D34215"/>
    <w:rsid w:val="00D34302"/>
    <w:rsid w:val="00D345B3"/>
    <w:rsid w:val="00D34BB6"/>
    <w:rsid w:val="00D351F7"/>
    <w:rsid w:val="00D354AA"/>
    <w:rsid w:val="00D3588A"/>
    <w:rsid w:val="00D35BF9"/>
    <w:rsid w:val="00D35D79"/>
    <w:rsid w:val="00D3698C"/>
    <w:rsid w:val="00D40575"/>
    <w:rsid w:val="00D40C3B"/>
    <w:rsid w:val="00D41FA8"/>
    <w:rsid w:val="00D424C9"/>
    <w:rsid w:val="00D427F6"/>
    <w:rsid w:val="00D42EF7"/>
    <w:rsid w:val="00D43733"/>
    <w:rsid w:val="00D438E7"/>
    <w:rsid w:val="00D43CDE"/>
    <w:rsid w:val="00D44817"/>
    <w:rsid w:val="00D45A59"/>
    <w:rsid w:val="00D45E0E"/>
    <w:rsid w:val="00D45EC9"/>
    <w:rsid w:val="00D45F46"/>
    <w:rsid w:val="00D462C4"/>
    <w:rsid w:val="00D4681B"/>
    <w:rsid w:val="00D46EAF"/>
    <w:rsid w:val="00D470FE"/>
    <w:rsid w:val="00D471A9"/>
    <w:rsid w:val="00D471C0"/>
    <w:rsid w:val="00D47248"/>
    <w:rsid w:val="00D473A6"/>
    <w:rsid w:val="00D475E8"/>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4FC"/>
    <w:rsid w:val="00D54FC9"/>
    <w:rsid w:val="00D5504A"/>
    <w:rsid w:val="00D55393"/>
    <w:rsid w:val="00D5548B"/>
    <w:rsid w:val="00D55550"/>
    <w:rsid w:val="00D56568"/>
    <w:rsid w:val="00D6074D"/>
    <w:rsid w:val="00D608B6"/>
    <w:rsid w:val="00D610E5"/>
    <w:rsid w:val="00D61689"/>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D8A"/>
    <w:rsid w:val="00D724BA"/>
    <w:rsid w:val="00D7268D"/>
    <w:rsid w:val="00D728CE"/>
    <w:rsid w:val="00D72AC9"/>
    <w:rsid w:val="00D735D8"/>
    <w:rsid w:val="00D736E2"/>
    <w:rsid w:val="00D7411B"/>
    <w:rsid w:val="00D741B2"/>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21"/>
    <w:rsid w:val="00D81558"/>
    <w:rsid w:val="00D81582"/>
    <w:rsid w:val="00D819A4"/>
    <w:rsid w:val="00D82714"/>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260A"/>
    <w:rsid w:val="00D927B0"/>
    <w:rsid w:val="00D927FD"/>
    <w:rsid w:val="00D929BC"/>
    <w:rsid w:val="00D929E3"/>
    <w:rsid w:val="00D92C88"/>
    <w:rsid w:val="00D9365D"/>
    <w:rsid w:val="00D93843"/>
    <w:rsid w:val="00D94134"/>
    <w:rsid w:val="00D946D6"/>
    <w:rsid w:val="00D95461"/>
    <w:rsid w:val="00D95597"/>
    <w:rsid w:val="00D959DF"/>
    <w:rsid w:val="00D95E91"/>
    <w:rsid w:val="00D969AA"/>
    <w:rsid w:val="00D9723D"/>
    <w:rsid w:val="00D9761B"/>
    <w:rsid w:val="00D97F36"/>
    <w:rsid w:val="00D97FC3"/>
    <w:rsid w:val="00DA0C60"/>
    <w:rsid w:val="00DA180D"/>
    <w:rsid w:val="00DA31CD"/>
    <w:rsid w:val="00DA39E6"/>
    <w:rsid w:val="00DA407B"/>
    <w:rsid w:val="00DA419B"/>
    <w:rsid w:val="00DA4887"/>
    <w:rsid w:val="00DA53B2"/>
    <w:rsid w:val="00DA5661"/>
    <w:rsid w:val="00DA650B"/>
    <w:rsid w:val="00DA6D1C"/>
    <w:rsid w:val="00DA70EA"/>
    <w:rsid w:val="00DA71FD"/>
    <w:rsid w:val="00DA7545"/>
    <w:rsid w:val="00DA7549"/>
    <w:rsid w:val="00DA79A9"/>
    <w:rsid w:val="00DA7CE5"/>
    <w:rsid w:val="00DA7E76"/>
    <w:rsid w:val="00DB2364"/>
    <w:rsid w:val="00DB266C"/>
    <w:rsid w:val="00DB42D1"/>
    <w:rsid w:val="00DB4796"/>
    <w:rsid w:val="00DB4A0B"/>
    <w:rsid w:val="00DB4B9F"/>
    <w:rsid w:val="00DB4FAB"/>
    <w:rsid w:val="00DB5B4D"/>
    <w:rsid w:val="00DB5CFB"/>
    <w:rsid w:val="00DB603E"/>
    <w:rsid w:val="00DB63D7"/>
    <w:rsid w:val="00DB6757"/>
    <w:rsid w:val="00DB6C8D"/>
    <w:rsid w:val="00DB6FAC"/>
    <w:rsid w:val="00DB7494"/>
    <w:rsid w:val="00DB7755"/>
    <w:rsid w:val="00DC0AE6"/>
    <w:rsid w:val="00DC0F3F"/>
    <w:rsid w:val="00DC13E9"/>
    <w:rsid w:val="00DC152D"/>
    <w:rsid w:val="00DC1B93"/>
    <w:rsid w:val="00DC234A"/>
    <w:rsid w:val="00DC265A"/>
    <w:rsid w:val="00DC326D"/>
    <w:rsid w:val="00DC3325"/>
    <w:rsid w:val="00DC35A2"/>
    <w:rsid w:val="00DC370C"/>
    <w:rsid w:val="00DC3EAC"/>
    <w:rsid w:val="00DC42F9"/>
    <w:rsid w:val="00DC5148"/>
    <w:rsid w:val="00DC52ED"/>
    <w:rsid w:val="00DC5D7A"/>
    <w:rsid w:val="00DC6855"/>
    <w:rsid w:val="00DC6E29"/>
    <w:rsid w:val="00DC716E"/>
    <w:rsid w:val="00DC75E6"/>
    <w:rsid w:val="00DC79B1"/>
    <w:rsid w:val="00DC7CF9"/>
    <w:rsid w:val="00DD0AF1"/>
    <w:rsid w:val="00DD1B10"/>
    <w:rsid w:val="00DD1CB0"/>
    <w:rsid w:val="00DD33F7"/>
    <w:rsid w:val="00DD3BEE"/>
    <w:rsid w:val="00DD3DF9"/>
    <w:rsid w:val="00DD4105"/>
    <w:rsid w:val="00DD4798"/>
    <w:rsid w:val="00DD502C"/>
    <w:rsid w:val="00DD5547"/>
    <w:rsid w:val="00DD5799"/>
    <w:rsid w:val="00DD58FE"/>
    <w:rsid w:val="00DD5F39"/>
    <w:rsid w:val="00DD655B"/>
    <w:rsid w:val="00DE0260"/>
    <w:rsid w:val="00DE087F"/>
    <w:rsid w:val="00DE0E20"/>
    <w:rsid w:val="00DE1A20"/>
    <w:rsid w:val="00DE2285"/>
    <w:rsid w:val="00DE2591"/>
    <w:rsid w:val="00DE296E"/>
    <w:rsid w:val="00DE29D0"/>
    <w:rsid w:val="00DE2CE3"/>
    <w:rsid w:val="00DE2D02"/>
    <w:rsid w:val="00DE33A3"/>
    <w:rsid w:val="00DE4CB6"/>
    <w:rsid w:val="00DE5454"/>
    <w:rsid w:val="00DE5907"/>
    <w:rsid w:val="00DE595E"/>
    <w:rsid w:val="00DE75E5"/>
    <w:rsid w:val="00DE7B5A"/>
    <w:rsid w:val="00DF03EB"/>
    <w:rsid w:val="00DF058A"/>
    <w:rsid w:val="00DF0D17"/>
    <w:rsid w:val="00DF1A3D"/>
    <w:rsid w:val="00DF1DFA"/>
    <w:rsid w:val="00DF1EBF"/>
    <w:rsid w:val="00DF215B"/>
    <w:rsid w:val="00DF2C08"/>
    <w:rsid w:val="00DF30DD"/>
    <w:rsid w:val="00DF4286"/>
    <w:rsid w:val="00DF4F93"/>
    <w:rsid w:val="00DF6A5E"/>
    <w:rsid w:val="00DF6B6D"/>
    <w:rsid w:val="00DF7E69"/>
    <w:rsid w:val="00E00625"/>
    <w:rsid w:val="00E0144E"/>
    <w:rsid w:val="00E014F9"/>
    <w:rsid w:val="00E01544"/>
    <w:rsid w:val="00E018FF"/>
    <w:rsid w:val="00E01B6F"/>
    <w:rsid w:val="00E01D86"/>
    <w:rsid w:val="00E02017"/>
    <w:rsid w:val="00E02841"/>
    <w:rsid w:val="00E02F7C"/>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2987"/>
    <w:rsid w:val="00E12E08"/>
    <w:rsid w:val="00E13195"/>
    <w:rsid w:val="00E14449"/>
    <w:rsid w:val="00E14FAC"/>
    <w:rsid w:val="00E15752"/>
    <w:rsid w:val="00E15BE2"/>
    <w:rsid w:val="00E1610E"/>
    <w:rsid w:val="00E166A5"/>
    <w:rsid w:val="00E16F19"/>
    <w:rsid w:val="00E173E8"/>
    <w:rsid w:val="00E17627"/>
    <w:rsid w:val="00E178E2"/>
    <w:rsid w:val="00E178FC"/>
    <w:rsid w:val="00E17CE2"/>
    <w:rsid w:val="00E20234"/>
    <w:rsid w:val="00E204FF"/>
    <w:rsid w:val="00E20AD4"/>
    <w:rsid w:val="00E21077"/>
    <w:rsid w:val="00E214E9"/>
    <w:rsid w:val="00E215A1"/>
    <w:rsid w:val="00E2190F"/>
    <w:rsid w:val="00E21912"/>
    <w:rsid w:val="00E22C68"/>
    <w:rsid w:val="00E22C9F"/>
    <w:rsid w:val="00E23E37"/>
    <w:rsid w:val="00E244AA"/>
    <w:rsid w:val="00E25719"/>
    <w:rsid w:val="00E25818"/>
    <w:rsid w:val="00E25E53"/>
    <w:rsid w:val="00E26DB3"/>
    <w:rsid w:val="00E26F0D"/>
    <w:rsid w:val="00E300E6"/>
    <w:rsid w:val="00E302B0"/>
    <w:rsid w:val="00E3099D"/>
    <w:rsid w:val="00E30F49"/>
    <w:rsid w:val="00E3134C"/>
    <w:rsid w:val="00E31FD9"/>
    <w:rsid w:val="00E3273E"/>
    <w:rsid w:val="00E32881"/>
    <w:rsid w:val="00E32921"/>
    <w:rsid w:val="00E329AE"/>
    <w:rsid w:val="00E32B41"/>
    <w:rsid w:val="00E32BE1"/>
    <w:rsid w:val="00E33020"/>
    <w:rsid w:val="00E33E9F"/>
    <w:rsid w:val="00E33F90"/>
    <w:rsid w:val="00E3464C"/>
    <w:rsid w:val="00E34C33"/>
    <w:rsid w:val="00E35CD0"/>
    <w:rsid w:val="00E365AF"/>
    <w:rsid w:val="00E3685C"/>
    <w:rsid w:val="00E37075"/>
    <w:rsid w:val="00E3784B"/>
    <w:rsid w:val="00E4050B"/>
    <w:rsid w:val="00E40B6C"/>
    <w:rsid w:val="00E4233B"/>
    <w:rsid w:val="00E42B9B"/>
    <w:rsid w:val="00E432C5"/>
    <w:rsid w:val="00E441A5"/>
    <w:rsid w:val="00E44572"/>
    <w:rsid w:val="00E44659"/>
    <w:rsid w:val="00E44F2B"/>
    <w:rsid w:val="00E45073"/>
    <w:rsid w:val="00E4677A"/>
    <w:rsid w:val="00E46F40"/>
    <w:rsid w:val="00E4796D"/>
    <w:rsid w:val="00E47CCB"/>
    <w:rsid w:val="00E50359"/>
    <w:rsid w:val="00E50622"/>
    <w:rsid w:val="00E50869"/>
    <w:rsid w:val="00E5259A"/>
    <w:rsid w:val="00E52644"/>
    <w:rsid w:val="00E53891"/>
    <w:rsid w:val="00E54002"/>
    <w:rsid w:val="00E541C9"/>
    <w:rsid w:val="00E54DEC"/>
    <w:rsid w:val="00E55416"/>
    <w:rsid w:val="00E5542F"/>
    <w:rsid w:val="00E557C7"/>
    <w:rsid w:val="00E55E14"/>
    <w:rsid w:val="00E562BB"/>
    <w:rsid w:val="00E5680C"/>
    <w:rsid w:val="00E5708F"/>
    <w:rsid w:val="00E57A85"/>
    <w:rsid w:val="00E61DED"/>
    <w:rsid w:val="00E62127"/>
    <w:rsid w:val="00E624FC"/>
    <w:rsid w:val="00E62C29"/>
    <w:rsid w:val="00E64DAD"/>
    <w:rsid w:val="00E64FD8"/>
    <w:rsid w:val="00E6610F"/>
    <w:rsid w:val="00E66266"/>
    <w:rsid w:val="00E662D6"/>
    <w:rsid w:val="00E66397"/>
    <w:rsid w:val="00E6642C"/>
    <w:rsid w:val="00E676A0"/>
    <w:rsid w:val="00E67FB9"/>
    <w:rsid w:val="00E703FF"/>
    <w:rsid w:val="00E70A04"/>
    <w:rsid w:val="00E70FFF"/>
    <w:rsid w:val="00E71300"/>
    <w:rsid w:val="00E716E1"/>
    <w:rsid w:val="00E72043"/>
    <w:rsid w:val="00E72B95"/>
    <w:rsid w:val="00E738CB"/>
    <w:rsid w:val="00E73A1F"/>
    <w:rsid w:val="00E73E10"/>
    <w:rsid w:val="00E742E1"/>
    <w:rsid w:val="00E74661"/>
    <w:rsid w:val="00E7481A"/>
    <w:rsid w:val="00E74B87"/>
    <w:rsid w:val="00E752E5"/>
    <w:rsid w:val="00E76523"/>
    <w:rsid w:val="00E76A1D"/>
    <w:rsid w:val="00E76A51"/>
    <w:rsid w:val="00E77196"/>
    <w:rsid w:val="00E776F3"/>
    <w:rsid w:val="00E77720"/>
    <w:rsid w:val="00E77EE0"/>
    <w:rsid w:val="00E8032F"/>
    <w:rsid w:val="00E80D6A"/>
    <w:rsid w:val="00E81920"/>
    <w:rsid w:val="00E82061"/>
    <w:rsid w:val="00E820E1"/>
    <w:rsid w:val="00E82F46"/>
    <w:rsid w:val="00E83635"/>
    <w:rsid w:val="00E83EB0"/>
    <w:rsid w:val="00E842BD"/>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2BE1"/>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81D"/>
    <w:rsid w:val="00EA28F3"/>
    <w:rsid w:val="00EA2B7F"/>
    <w:rsid w:val="00EA3167"/>
    <w:rsid w:val="00EA3240"/>
    <w:rsid w:val="00EA3308"/>
    <w:rsid w:val="00EA3806"/>
    <w:rsid w:val="00EA398C"/>
    <w:rsid w:val="00EA3CF1"/>
    <w:rsid w:val="00EA3EA6"/>
    <w:rsid w:val="00EA4587"/>
    <w:rsid w:val="00EA4A06"/>
    <w:rsid w:val="00EA4E34"/>
    <w:rsid w:val="00EA5639"/>
    <w:rsid w:val="00EA5C53"/>
    <w:rsid w:val="00EA6A88"/>
    <w:rsid w:val="00EA6CB3"/>
    <w:rsid w:val="00EA6DCD"/>
    <w:rsid w:val="00EA6EFB"/>
    <w:rsid w:val="00EA7775"/>
    <w:rsid w:val="00EB0D8F"/>
    <w:rsid w:val="00EB1E4A"/>
    <w:rsid w:val="00EB1E87"/>
    <w:rsid w:val="00EB1FA4"/>
    <w:rsid w:val="00EB2283"/>
    <w:rsid w:val="00EB23E7"/>
    <w:rsid w:val="00EB25D9"/>
    <w:rsid w:val="00EB2B41"/>
    <w:rsid w:val="00EB2B67"/>
    <w:rsid w:val="00EB31DE"/>
    <w:rsid w:val="00EB33BA"/>
    <w:rsid w:val="00EB382A"/>
    <w:rsid w:val="00EB3DC6"/>
    <w:rsid w:val="00EB40B4"/>
    <w:rsid w:val="00EB4555"/>
    <w:rsid w:val="00EB4B50"/>
    <w:rsid w:val="00EB4BC0"/>
    <w:rsid w:val="00EB4D28"/>
    <w:rsid w:val="00EB4F52"/>
    <w:rsid w:val="00EB72B0"/>
    <w:rsid w:val="00EB7DA3"/>
    <w:rsid w:val="00EB7EBD"/>
    <w:rsid w:val="00EC0262"/>
    <w:rsid w:val="00EC050F"/>
    <w:rsid w:val="00EC1967"/>
    <w:rsid w:val="00EC2542"/>
    <w:rsid w:val="00EC2C55"/>
    <w:rsid w:val="00EC3220"/>
    <w:rsid w:val="00EC3A24"/>
    <w:rsid w:val="00EC3C1A"/>
    <w:rsid w:val="00EC3C52"/>
    <w:rsid w:val="00EC44D5"/>
    <w:rsid w:val="00EC4DD5"/>
    <w:rsid w:val="00EC5BD1"/>
    <w:rsid w:val="00EC67CC"/>
    <w:rsid w:val="00EC68C6"/>
    <w:rsid w:val="00EC7592"/>
    <w:rsid w:val="00EC76E6"/>
    <w:rsid w:val="00EC7F00"/>
    <w:rsid w:val="00ED08A7"/>
    <w:rsid w:val="00ED0A84"/>
    <w:rsid w:val="00ED0F49"/>
    <w:rsid w:val="00ED0FAC"/>
    <w:rsid w:val="00ED1A31"/>
    <w:rsid w:val="00ED2D04"/>
    <w:rsid w:val="00ED30F1"/>
    <w:rsid w:val="00ED3D53"/>
    <w:rsid w:val="00ED4428"/>
    <w:rsid w:val="00ED4BDF"/>
    <w:rsid w:val="00ED4F4A"/>
    <w:rsid w:val="00ED516E"/>
    <w:rsid w:val="00ED6A7E"/>
    <w:rsid w:val="00ED7081"/>
    <w:rsid w:val="00ED7B39"/>
    <w:rsid w:val="00ED7C3F"/>
    <w:rsid w:val="00EE046A"/>
    <w:rsid w:val="00EE1C88"/>
    <w:rsid w:val="00EE2402"/>
    <w:rsid w:val="00EE24D0"/>
    <w:rsid w:val="00EE2869"/>
    <w:rsid w:val="00EE2874"/>
    <w:rsid w:val="00EE2914"/>
    <w:rsid w:val="00EE3E5B"/>
    <w:rsid w:val="00EE45DC"/>
    <w:rsid w:val="00EE567A"/>
    <w:rsid w:val="00EE5D62"/>
    <w:rsid w:val="00EE612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176"/>
    <w:rsid w:val="00EF535B"/>
    <w:rsid w:val="00EF53A5"/>
    <w:rsid w:val="00EF545D"/>
    <w:rsid w:val="00EF5E6B"/>
    <w:rsid w:val="00EF646C"/>
    <w:rsid w:val="00EF7553"/>
    <w:rsid w:val="00EF77AD"/>
    <w:rsid w:val="00EF7D8B"/>
    <w:rsid w:val="00F0036B"/>
    <w:rsid w:val="00F0140E"/>
    <w:rsid w:val="00F01817"/>
    <w:rsid w:val="00F02399"/>
    <w:rsid w:val="00F031D3"/>
    <w:rsid w:val="00F03224"/>
    <w:rsid w:val="00F03C12"/>
    <w:rsid w:val="00F04CD9"/>
    <w:rsid w:val="00F05EEF"/>
    <w:rsid w:val="00F0633B"/>
    <w:rsid w:val="00F06EC3"/>
    <w:rsid w:val="00F078F6"/>
    <w:rsid w:val="00F0799C"/>
    <w:rsid w:val="00F10DD6"/>
    <w:rsid w:val="00F1186A"/>
    <w:rsid w:val="00F11F0C"/>
    <w:rsid w:val="00F11FA3"/>
    <w:rsid w:val="00F12300"/>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09"/>
    <w:rsid w:val="00F161F8"/>
    <w:rsid w:val="00F164FB"/>
    <w:rsid w:val="00F1681C"/>
    <w:rsid w:val="00F16F02"/>
    <w:rsid w:val="00F20070"/>
    <w:rsid w:val="00F20736"/>
    <w:rsid w:val="00F20A98"/>
    <w:rsid w:val="00F20AAB"/>
    <w:rsid w:val="00F21F72"/>
    <w:rsid w:val="00F2209F"/>
    <w:rsid w:val="00F23E4C"/>
    <w:rsid w:val="00F24149"/>
    <w:rsid w:val="00F24C14"/>
    <w:rsid w:val="00F24D25"/>
    <w:rsid w:val="00F25725"/>
    <w:rsid w:val="00F25CCE"/>
    <w:rsid w:val="00F262D8"/>
    <w:rsid w:val="00F26385"/>
    <w:rsid w:val="00F26DDE"/>
    <w:rsid w:val="00F26E21"/>
    <w:rsid w:val="00F27413"/>
    <w:rsid w:val="00F275CF"/>
    <w:rsid w:val="00F27840"/>
    <w:rsid w:val="00F279C9"/>
    <w:rsid w:val="00F30273"/>
    <w:rsid w:val="00F30980"/>
    <w:rsid w:val="00F30C11"/>
    <w:rsid w:val="00F3124E"/>
    <w:rsid w:val="00F313CF"/>
    <w:rsid w:val="00F31B18"/>
    <w:rsid w:val="00F3203D"/>
    <w:rsid w:val="00F32371"/>
    <w:rsid w:val="00F32462"/>
    <w:rsid w:val="00F325BC"/>
    <w:rsid w:val="00F32D26"/>
    <w:rsid w:val="00F32D9A"/>
    <w:rsid w:val="00F33233"/>
    <w:rsid w:val="00F337B2"/>
    <w:rsid w:val="00F337EF"/>
    <w:rsid w:val="00F33C5A"/>
    <w:rsid w:val="00F33E97"/>
    <w:rsid w:val="00F33F1D"/>
    <w:rsid w:val="00F34722"/>
    <w:rsid w:val="00F35047"/>
    <w:rsid w:val="00F352BA"/>
    <w:rsid w:val="00F359EF"/>
    <w:rsid w:val="00F35FE1"/>
    <w:rsid w:val="00F367DF"/>
    <w:rsid w:val="00F36C24"/>
    <w:rsid w:val="00F37C1F"/>
    <w:rsid w:val="00F401E5"/>
    <w:rsid w:val="00F40998"/>
    <w:rsid w:val="00F40C16"/>
    <w:rsid w:val="00F41531"/>
    <w:rsid w:val="00F41D1A"/>
    <w:rsid w:val="00F423DA"/>
    <w:rsid w:val="00F42DCB"/>
    <w:rsid w:val="00F42DF1"/>
    <w:rsid w:val="00F43D29"/>
    <w:rsid w:val="00F43E51"/>
    <w:rsid w:val="00F44012"/>
    <w:rsid w:val="00F447EC"/>
    <w:rsid w:val="00F44888"/>
    <w:rsid w:val="00F44D69"/>
    <w:rsid w:val="00F452AF"/>
    <w:rsid w:val="00F45547"/>
    <w:rsid w:val="00F45FE9"/>
    <w:rsid w:val="00F46A0E"/>
    <w:rsid w:val="00F47051"/>
    <w:rsid w:val="00F47C45"/>
    <w:rsid w:val="00F502A0"/>
    <w:rsid w:val="00F504C6"/>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D2"/>
    <w:rsid w:val="00F53FEA"/>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9B6"/>
    <w:rsid w:val="00F64A78"/>
    <w:rsid w:val="00F663DF"/>
    <w:rsid w:val="00F667EB"/>
    <w:rsid w:val="00F702AD"/>
    <w:rsid w:val="00F7051A"/>
    <w:rsid w:val="00F70B2F"/>
    <w:rsid w:val="00F70E4C"/>
    <w:rsid w:val="00F7132D"/>
    <w:rsid w:val="00F71A92"/>
    <w:rsid w:val="00F7264F"/>
    <w:rsid w:val="00F7390F"/>
    <w:rsid w:val="00F7406D"/>
    <w:rsid w:val="00F74BD3"/>
    <w:rsid w:val="00F75B1A"/>
    <w:rsid w:val="00F76020"/>
    <w:rsid w:val="00F77C40"/>
    <w:rsid w:val="00F803F5"/>
    <w:rsid w:val="00F80686"/>
    <w:rsid w:val="00F80712"/>
    <w:rsid w:val="00F80E6A"/>
    <w:rsid w:val="00F8114D"/>
    <w:rsid w:val="00F81580"/>
    <w:rsid w:val="00F83748"/>
    <w:rsid w:val="00F842F8"/>
    <w:rsid w:val="00F849E2"/>
    <w:rsid w:val="00F84A38"/>
    <w:rsid w:val="00F84BC6"/>
    <w:rsid w:val="00F8593B"/>
    <w:rsid w:val="00F85E9E"/>
    <w:rsid w:val="00F8634A"/>
    <w:rsid w:val="00F8688F"/>
    <w:rsid w:val="00F86C27"/>
    <w:rsid w:val="00F873B2"/>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076"/>
    <w:rsid w:val="00F968D9"/>
    <w:rsid w:val="00F96BB4"/>
    <w:rsid w:val="00F96E4D"/>
    <w:rsid w:val="00F970FD"/>
    <w:rsid w:val="00F974B8"/>
    <w:rsid w:val="00F976FD"/>
    <w:rsid w:val="00F97952"/>
    <w:rsid w:val="00FA01E5"/>
    <w:rsid w:val="00FA0445"/>
    <w:rsid w:val="00FA0B02"/>
    <w:rsid w:val="00FA154A"/>
    <w:rsid w:val="00FA16EE"/>
    <w:rsid w:val="00FA2639"/>
    <w:rsid w:val="00FA32B4"/>
    <w:rsid w:val="00FA3847"/>
    <w:rsid w:val="00FA39BE"/>
    <w:rsid w:val="00FA3A4F"/>
    <w:rsid w:val="00FA3E46"/>
    <w:rsid w:val="00FA49A7"/>
    <w:rsid w:val="00FA4FCF"/>
    <w:rsid w:val="00FA5459"/>
    <w:rsid w:val="00FA586A"/>
    <w:rsid w:val="00FA58F5"/>
    <w:rsid w:val="00FA5DEC"/>
    <w:rsid w:val="00FA6571"/>
    <w:rsid w:val="00FA6B37"/>
    <w:rsid w:val="00FA704B"/>
    <w:rsid w:val="00FA7093"/>
    <w:rsid w:val="00FA7DC4"/>
    <w:rsid w:val="00FA7F41"/>
    <w:rsid w:val="00FB08E7"/>
    <w:rsid w:val="00FB0B76"/>
    <w:rsid w:val="00FB1401"/>
    <w:rsid w:val="00FB1598"/>
    <w:rsid w:val="00FB1B6D"/>
    <w:rsid w:val="00FB1F51"/>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69F"/>
    <w:rsid w:val="00FC28C5"/>
    <w:rsid w:val="00FC34F7"/>
    <w:rsid w:val="00FC3C1E"/>
    <w:rsid w:val="00FC410E"/>
    <w:rsid w:val="00FC569C"/>
    <w:rsid w:val="00FC570B"/>
    <w:rsid w:val="00FC627A"/>
    <w:rsid w:val="00FC6502"/>
    <w:rsid w:val="00FC69AD"/>
    <w:rsid w:val="00FC6D49"/>
    <w:rsid w:val="00FC6D5F"/>
    <w:rsid w:val="00FC6F12"/>
    <w:rsid w:val="00FC755B"/>
    <w:rsid w:val="00FC7612"/>
    <w:rsid w:val="00FC77B7"/>
    <w:rsid w:val="00FC7C4F"/>
    <w:rsid w:val="00FC7E97"/>
    <w:rsid w:val="00FC7F44"/>
    <w:rsid w:val="00FD078A"/>
    <w:rsid w:val="00FD1186"/>
    <w:rsid w:val="00FD17CF"/>
    <w:rsid w:val="00FD1DF4"/>
    <w:rsid w:val="00FD293F"/>
    <w:rsid w:val="00FD2C4F"/>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ABC"/>
    <w:rsid w:val="00FE3EB4"/>
    <w:rsid w:val="00FE4DFB"/>
    <w:rsid w:val="00FE4F53"/>
    <w:rsid w:val="00FE5214"/>
    <w:rsid w:val="00FE532E"/>
    <w:rsid w:val="00FE54B9"/>
    <w:rsid w:val="00FE5AFE"/>
    <w:rsid w:val="00FE5CB5"/>
    <w:rsid w:val="00FE753F"/>
    <w:rsid w:val="00FF0DB9"/>
    <w:rsid w:val="00FF104C"/>
    <w:rsid w:val="00FF10EC"/>
    <w:rsid w:val="00FF1AAC"/>
    <w:rsid w:val="00FF1B32"/>
    <w:rsid w:val="00FF1EE6"/>
    <w:rsid w:val="00FF25A1"/>
    <w:rsid w:val="00FF29D9"/>
    <w:rsid w:val="00FF2AB0"/>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D0978C65-DFF3-4D62-9D6A-11C4532F7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16109"/>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B6692F"/>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B6692F"/>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283A6D"/>
    <w:pPr>
      <w:numPr>
        <w:numId w:val="35"/>
      </w:numPr>
      <w:spacing w:after="200"/>
      <w:ind w:left="0" w:firstLine="0"/>
    </w:pPr>
    <w:rPr>
      <w:rFonts w:eastAsiaTheme="minorEastAsia" w:cstheme="minorBidi"/>
      <w:bCs w:val="0"/>
      <w:iCs/>
      <w:sz w:val="20"/>
      <w:szCs w:val="18"/>
      <w:lang w:val="en-GB" w:eastAsia="en-US"/>
    </w:rPr>
  </w:style>
  <w:style w:type="character" w:customStyle="1" w:styleId="RAN4proposalChar">
    <w:name w:val="RAN4 proposal Char"/>
    <w:basedOn w:val="af"/>
    <w:link w:val="RAN4proposal"/>
    <w:rsid w:val="00283A6D"/>
    <w:rPr>
      <w:rFonts w:ascii="Times New Roman" w:eastAsiaTheme="minorEastAsia" w:hAnsi="Times New Roman" w:cstheme="minorBidi"/>
      <w:b/>
      <w:bCs w:val="0"/>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0297435">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DAB4149-81EE-4446-B967-8327F94F2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599</Words>
  <Characters>3416</Characters>
  <Application>Microsoft Office Word</Application>
  <DocSecurity>0</DocSecurity>
  <Lines>28</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45</cp:revision>
  <cp:lastPrinted>2022-09-22T07:16:00Z</cp:lastPrinted>
  <dcterms:created xsi:type="dcterms:W3CDTF">2023-04-04T03:19:00Z</dcterms:created>
  <dcterms:modified xsi:type="dcterms:W3CDTF">2023-04-10T12:09:00Z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